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710"/>
      </w:tblGrid>
      <w:tr w:rsidR="00E30299" w:rsidRPr="003A6C8E" w14:paraId="6DB702E0" w14:textId="77777777" w:rsidTr="00620978">
        <w:trPr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14FB9DC6" w14:textId="77777777" w:rsidR="00392E15" w:rsidRPr="003A6C8E" w:rsidRDefault="00A20A9C" w:rsidP="004D4BDD">
            <w:pPr>
              <w:tabs>
                <w:tab w:val="center" w:pos="1985"/>
                <w:tab w:val="center" w:pos="6804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A6C8E">
              <w:rPr>
                <w:sz w:val="26"/>
                <w:szCs w:val="26"/>
              </w:rPr>
              <w:t>ĐẠI HỌC HUẾ</w:t>
            </w:r>
          </w:p>
          <w:p w14:paraId="13E077B2" w14:textId="77777777" w:rsidR="004D4BDD" w:rsidRPr="003A6C8E" w:rsidRDefault="000956C0" w:rsidP="004D4BDD">
            <w:pPr>
              <w:tabs>
                <w:tab w:val="center" w:pos="1985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3A6C8E"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F5A530" wp14:editId="20CEF69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248284</wp:posOffset>
                      </wp:positionV>
                      <wp:extent cx="83820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56E44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19.55pt" to="130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W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"/>
                  </w:pict>
                </mc:Fallback>
              </mc:AlternateContent>
            </w:r>
            <w:r w:rsidR="00A20A9C" w:rsidRPr="003A6C8E">
              <w:rPr>
                <w:sz w:val="26"/>
                <w:szCs w:val="26"/>
              </w:rPr>
              <w:t>TRƯỜNG ĐẠI HỌC Y DƯỢC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255C9513" w14:textId="77777777" w:rsidR="00392E15" w:rsidRPr="003A6C8E" w:rsidRDefault="00392E15" w:rsidP="00620978">
            <w:pPr>
              <w:tabs>
                <w:tab w:val="center" w:pos="1985"/>
                <w:tab w:val="center" w:pos="6804"/>
              </w:tabs>
              <w:rPr>
                <w:bCs/>
                <w:sz w:val="26"/>
                <w:szCs w:val="26"/>
              </w:rPr>
            </w:pPr>
            <w:r w:rsidRPr="003A6C8E">
              <w:rPr>
                <w:bCs/>
                <w:sz w:val="26"/>
                <w:szCs w:val="26"/>
              </w:rPr>
              <w:t xml:space="preserve">CỘNG HÒA XÃ HỘI CHỦ NGHĨA VIỆT </w:t>
            </w:r>
            <w:r w:rsidR="00620978" w:rsidRPr="003A6C8E">
              <w:rPr>
                <w:bCs/>
                <w:sz w:val="26"/>
                <w:szCs w:val="26"/>
              </w:rPr>
              <w:t>N</w:t>
            </w:r>
            <w:r w:rsidRPr="003A6C8E">
              <w:rPr>
                <w:bCs/>
                <w:sz w:val="26"/>
                <w:szCs w:val="26"/>
              </w:rPr>
              <w:t>AM</w:t>
            </w:r>
          </w:p>
          <w:p w14:paraId="6BCFB039" w14:textId="77777777" w:rsidR="00392E15" w:rsidRPr="003A6C8E" w:rsidRDefault="00392E15" w:rsidP="004D4BDD">
            <w:pPr>
              <w:tabs>
                <w:tab w:val="center" w:pos="1985"/>
                <w:tab w:val="center" w:pos="6804"/>
              </w:tabs>
              <w:jc w:val="center"/>
              <w:rPr>
                <w:bCs/>
                <w:sz w:val="26"/>
                <w:szCs w:val="26"/>
              </w:rPr>
            </w:pPr>
            <w:r w:rsidRPr="003A6C8E">
              <w:rPr>
                <w:bCs/>
                <w:sz w:val="26"/>
                <w:szCs w:val="26"/>
              </w:rPr>
              <w:t>Độc lập - Tự do - Hạnh phúc</w:t>
            </w:r>
          </w:p>
          <w:p w14:paraId="19A86F00" w14:textId="77777777" w:rsidR="00392E15" w:rsidRPr="003A6C8E" w:rsidRDefault="000956C0" w:rsidP="004D4BDD">
            <w:pPr>
              <w:tabs>
                <w:tab w:val="center" w:pos="1985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3A6C8E"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ED68B4B" wp14:editId="47AA9BE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58419</wp:posOffset>
                      </wp:positionV>
                      <wp:extent cx="20574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63B31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pt,4.6pt" to="216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E30299" w:rsidRPr="003A6C8E" w14:paraId="681461FD" w14:textId="77777777" w:rsidTr="00620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42" w:type="dxa"/>
          </w:tcPr>
          <w:p w14:paraId="20F64E34" w14:textId="77777777" w:rsidR="00392E15" w:rsidRPr="003A6C8E" w:rsidRDefault="00392E15" w:rsidP="004D4BDD">
            <w:pPr>
              <w:tabs>
                <w:tab w:val="center" w:pos="1985"/>
                <w:tab w:val="center" w:pos="680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710" w:type="dxa"/>
          </w:tcPr>
          <w:p w14:paraId="2422DA10" w14:textId="77777777" w:rsidR="00392E15" w:rsidRPr="003A6C8E" w:rsidRDefault="00576725" w:rsidP="003A6C8E">
            <w:pPr>
              <w:tabs>
                <w:tab w:val="center" w:pos="1985"/>
                <w:tab w:val="center" w:pos="6804"/>
              </w:tabs>
              <w:ind w:right="560"/>
              <w:rPr>
                <w:bCs/>
                <w:sz w:val="26"/>
                <w:szCs w:val="26"/>
              </w:rPr>
            </w:pPr>
            <w:r w:rsidRPr="003A6C8E">
              <w:rPr>
                <w:bCs/>
                <w:sz w:val="26"/>
                <w:szCs w:val="26"/>
              </w:rPr>
              <w:t xml:space="preserve">Thừa Thiên Huế, ngày </w:t>
            </w:r>
            <w:r w:rsidR="00CD40CB" w:rsidRPr="003A6C8E">
              <w:rPr>
                <w:bCs/>
                <w:sz w:val="26"/>
                <w:szCs w:val="26"/>
              </w:rPr>
              <w:t xml:space="preserve"> </w:t>
            </w:r>
            <w:r w:rsidR="00D77AC9" w:rsidRPr="003A6C8E">
              <w:rPr>
                <w:bCs/>
                <w:sz w:val="26"/>
                <w:szCs w:val="26"/>
              </w:rPr>
              <w:t xml:space="preserve">  </w:t>
            </w:r>
            <w:r w:rsidR="00CD40CB" w:rsidRPr="003A6C8E">
              <w:rPr>
                <w:bCs/>
                <w:sz w:val="26"/>
                <w:szCs w:val="26"/>
              </w:rPr>
              <w:t xml:space="preserve">tháng </w:t>
            </w:r>
            <w:r w:rsidRPr="003A6C8E">
              <w:rPr>
                <w:bCs/>
                <w:sz w:val="26"/>
                <w:szCs w:val="26"/>
              </w:rPr>
              <w:t xml:space="preserve"> </w:t>
            </w:r>
            <w:r w:rsidR="00D77AC9" w:rsidRPr="003A6C8E">
              <w:rPr>
                <w:bCs/>
                <w:sz w:val="26"/>
                <w:szCs w:val="26"/>
              </w:rPr>
              <w:t xml:space="preserve">       </w:t>
            </w:r>
            <w:r w:rsidRPr="003A6C8E">
              <w:rPr>
                <w:bCs/>
                <w:sz w:val="26"/>
                <w:szCs w:val="26"/>
              </w:rPr>
              <w:t>năm 201</w:t>
            </w:r>
            <w:r w:rsidR="009C23D7" w:rsidRPr="003A6C8E">
              <w:rPr>
                <w:bCs/>
                <w:sz w:val="26"/>
                <w:szCs w:val="26"/>
              </w:rPr>
              <w:t>9</w:t>
            </w:r>
          </w:p>
        </w:tc>
      </w:tr>
    </w:tbl>
    <w:p w14:paraId="7100205E" w14:textId="080934C2" w:rsidR="009C23D7" w:rsidRDefault="009C23D7" w:rsidP="00466944">
      <w:pPr>
        <w:jc w:val="center"/>
        <w:rPr>
          <w:sz w:val="28"/>
          <w:szCs w:val="28"/>
        </w:rPr>
      </w:pPr>
    </w:p>
    <w:p w14:paraId="64399F76" w14:textId="77777777" w:rsidR="00D33EE9" w:rsidRPr="003A6C8E" w:rsidRDefault="00D33EE9" w:rsidP="00466944">
      <w:pPr>
        <w:jc w:val="center"/>
        <w:rPr>
          <w:sz w:val="28"/>
          <w:szCs w:val="28"/>
        </w:rPr>
      </w:pPr>
    </w:p>
    <w:p w14:paraId="2CE6A0D9" w14:textId="77777777" w:rsidR="00567B49" w:rsidRPr="003A6C8E" w:rsidRDefault="00567B49" w:rsidP="00567B49">
      <w:pPr>
        <w:jc w:val="center"/>
        <w:rPr>
          <w:b/>
          <w:bCs/>
          <w:sz w:val="32"/>
          <w:szCs w:val="32"/>
          <w:lang w:val="vi-VN"/>
        </w:rPr>
      </w:pPr>
      <w:r w:rsidRPr="00567B49">
        <w:rPr>
          <w:b/>
          <w:bCs/>
          <w:sz w:val="32"/>
          <w:szCs w:val="32"/>
          <w:lang w:val="vi-VN"/>
        </w:rPr>
        <w:t xml:space="preserve">TÓM TẮT LÝ LỊCH KHOA HỌC </w:t>
      </w:r>
    </w:p>
    <w:p w14:paraId="26B5717C" w14:textId="77777777" w:rsidR="00567B49" w:rsidRPr="003A6C8E" w:rsidRDefault="00567B49" w:rsidP="00567B49">
      <w:pPr>
        <w:jc w:val="center"/>
        <w:rPr>
          <w:b/>
          <w:bCs/>
          <w:sz w:val="32"/>
          <w:szCs w:val="32"/>
          <w:lang w:val="vi-VN"/>
        </w:rPr>
      </w:pPr>
      <w:r w:rsidRPr="00567B49">
        <w:rPr>
          <w:b/>
          <w:bCs/>
          <w:sz w:val="32"/>
          <w:szCs w:val="32"/>
          <w:lang w:val="vi-VN"/>
        </w:rPr>
        <w:t>ỨNG VIÊN THAM GIA HỘI ĐỒNG GIÁO SƯ</w:t>
      </w:r>
    </w:p>
    <w:p w14:paraId="19CF74EC" w14:textId="77777777" w:rsidR="00567B49" w:rsidRPr="00414C19" w:rsidRDefault="00567B49" w:rsidP="00567B49">
      <w:pPr>
        <w:jc w:val="center"/>
        <w:rPr>
          <w:sz w:val="28"/>
          <w:szCs w:val="28"/>
          <w:lang w:val="vi-VN"/>
        </w:rPr>
      </w:pPr>
    </w:p>
    <w:p w14:paraId="46C5312A" w14:textId="77777777" w:rsidR="00392E15" w:rsidRPr="00414C19" w:rsidRDefault="003A6C8E" w:rsidP="00A51D3C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1. </w:t>
      </w:r>
      <w:r w:rsidR="00392E15" w:rsidRPr="00414C19">
        <w:rPr>
          <w:sz w:val="28"/>
          <w:szCs w:val="28"/>
          <w:lang w:val="vi-VN"/>
        </w:rPr>
        <w:t>Họ và tên</w:t>
      </w:r>
      <w:bookmarkStart w:id="1" w:name="_Hlk6773132"/>
      <w:r w:rsidR="00392E15" w:rsidRPr="00414C19">
        <w:rPr>
          <w:sz w:val="28"/>
          <w:szCs w:val="28"/>
          <w:lang w:val="vi-VN"/>
        </w:rPr>
        <w:t>:</w:t>
      </w:r>
      <w:bookmarkEnd w:id="1"/>
      <w:r w:rsidR="00392E15" w:rsidRPr="00414C19">
        <w:rPr>
          <w:sz w:val="28"/>
          <w:szCs w:val="28"/>
          <w:lang w:val="vi-VN"/>
        </w:rPr>
        <w:t xml:space="preserve"> </w:t>
      </w:r>
      <w:r w:rsidR="00A51D3C" w:rsidRPr="00414C19">
        <w:rPr>
          <w:sz w:val="28"/>
          <w:szCs w:val="28"/>
          <w:lang w:val="vi-VN"/>
        </w:rPr>
        <w:tab/>
      </w:r>
      <w:r w:rsidR="00A51D3C" w:rsidRPr="00414C19">
        <w:rPr>
          <w:sz w:val="28"/>
          <w:szCs w:val="28"/>
          <w:lang w:val="vi-VN"/>
        </w:rPr>
        <w:tab/>
      </w:r>
      <w:r w:rsidR="00A51D3C" w:rsidRPr="00414C19">
        <w:rPr>
          <w:sz w:val="28"/>
          <w:szCs w:val="28"/>
          <w:lang w:val="vi-VN"/>
        </w:rPr>
        <w:tab/>
      </w:r>
      <w:r w:rsidR="00392E15" w:rsidRPr="00414C19">
        <w:rPr>
          <w:sz w:val="28"/>
          <w:szCs w:val="28"/>
          <w:lang w:val="vi-VN"/>
        </w:rPr>
        <w:t>CAO NGỌC THÀNH</w:t>
      </w:r>
      <w:r w:rsidR="00392E15" w:rsidRPr="00414C19">
        <w:rPr>
          <w:sz w:val="28"/>
          <w:szCs w:val="28"/>
          <w:lang w:val="vi-VN"/>
        </w:rPr>
        <w:tab/>
      </w:r>
      <w:r w:rsidR="00392E15" w:rsidRPr="00414C19">
        <w:rPr>
          <w:sz w:val="28"/>
          <w:szCs w:val="28"/>
          <w:lang w:val="vi-VN"/>
        </w:rPr>
        <w:tab/>
      </w:r>
    </w:p>
    <w:p w14:paraId="15FBF147" w14:textId="77777777" w:rsidR="00392E15" w:rsidRPr="00414C19" w:rsidRDefault="003A6C8E" w:rsidP="00567B49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2. </w:t>
      </w:r>
      <w:r w:rsidR="00392E15" w:rsidRPr="00414C19">
        <w:rPr>
          <w:sz w:val="28"/>
          <w:szCs w:val="28"/>
          <w:lang w:val="vi-VN"/>
        </w:rPr>
        <w:t xml:space="preserve">Ngày, tháng, năm sinh: 08 – 05 – 1958 </w:t>
      </w:r>
      <w:r w:rsidR="00A51D3C" w:rsidRPr="00414C19">
        <w:rPr>
          <w:sz w:val="28"/>
          <w:szCs w:val="28"/>
          <w:lang w:val="vi-VN"/>
        </w:rPr>
        <w:tab/>
      </w:r>
      <w:r w:rsidR="00A51D3C" w:rsidRPr="00414C19">
        <w:rPr>
          <w:sz w:val="28"/>
          <w:szCs w:val="28"/>
          <w:lang w:val="vi-VN"/>
        </w:rPr>
        <w:tab/>
        <w:t>Giới tính: Nam</w:t>
      </w:r>
    </w:p>
    <w:p w14:paraId="7D63DC2C" w14:textId="77777777" w:rsidR="00392E15" w:rsidRPr="00414C19" w:rsidRDefault="003A6C8E" w:rsidP="00A51D3C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3. </w:t>
      </w:r>
      <w:r w:rsidR="00567B49" w:rsidRPr="00414C19">
        <w:rPr>
          <w:sz w:val="28"/>
          <w:szCs w:val="28"/>
          <w:lang w:val="vi-VN"/>
        </w:rPr>
        <w:t xml:space="preserve">Chức vụ hiện nay: Giảng viên cao cấp </w:t>
      </w:r>
      <w:r w:rsidR="00392E15" w:rsidRPr="00414C19">
        <w:rPr>
          <w:sz w:val="28"/>
          <w:szCs w:val="28"/>
          <w:lang w:val="vi-VN"/>
        </w:rPr>
        <w:t xml:space="preserve">Bộ môn Phụ Sản, Trường Đại học Y Dược </w:t>
      </w:r>
      <w:r w:rsidR="009C23D7" w:rsidRPr="00414C19">
        <w:rPr>
          <w:sz w:val="28"/>
          <w:szCs w:val="28"/>
          <w:lang w:val="vi-VN"/>
        </w:rPr>
        <w:t xml:space="preserve">– Đại học </w:t>
      </w:r>
      <w:r w:rsidR="00392E15" w:rsidRPr="00414C19">
        <w:rPr>
          <w:sz w:val="28"/>
          <w:szCs w:val="28"/>
          <w:lang w:val="vi-VN"/>
        </w:rPr>
        <w:t>Huế</w:t>
      </w:r>
    </w:p>
    <w:p w14:paraId="7B028AB4" w14:textId="77777777" w:rsidR="00567B49" w:rsidRPr="00414C19" w:rsidRDefault="00567B49" w:rsidP="00A51D3C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ab/>
      </w:r>
      <w:r w:rsidRPr="00414C19">
        <w:rPr>
          <w:sz w:val="28"/>
          <w:szCs w:val="28"/>
          <w:lang w:val="vi-VN"/>
        </w:rPr>
        <w:tab/>
      </w:r>
      <w:r w:rsidRPr="00414C19">
        <w:rPr>
          <w:sz w:val="28"/>
          <w:szCs w:val="28"/>
          <w:lang w:val="vi-VN"/>
        </w:rPr>
        <w:tab/>
        <w:t xml:space="preserve">   Giám đốc Trung tâm Nội tiết sinh sản và vô sinh, Bệnh viện Đại học Y Dược Huế</w:t>
      </w:r>
    </w:p>
    <w:p w14:paraId="2B900C02" w14:textId="77777777" w:rsidR="00392E15" w:rsidRPr="00414C19" w:rsidRDefault="00567B49" w:rsidP="00567B49">
      <w:pPr>
        <w:ind w:firstLine="720"/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                       </w:t>
      </w:r>
      <w:r w:rsidR="009C23D7" w:rsidRPr="00414C19">
        <w:rPr>
          <w:sz w:val="28"/>
          <w:szCs w:val="28"/>
          <w:lang w:val="vi-VN"/>
        </w:rPr>
        <w:t xml:space="preserve">Nguyên </w:t>
      </w:r>
      <w:r w:rsidR="00392E15" w:rsidRPr="00414C19">
        <w:rPr>
          <w:sz w:val="28"/>
          <w:szCs w:val="28"/>
          <w:lang w:val="vi-VN"/>
        </w:rPr>
        <w:t xml:space="preserve">Hiệu trưởng, Giám đốc bệnh </w:t>
      </w:r>
      <w:r w:rsidR="001D163E" w:rsidRPr="00414C19">
        <w:rPr>
          <w:sz w:val="28"/>
          <w:szCs w:val="28"/>
          <w:lang w:val="vi-VN"/>
        </w:rPr>
        <w:t>viện Trường Đại học Y Dược Huế</w:t>
      </w:r>
    </w:p>
    <w:p w14:paraId="502982DD" w14:textId="77777777" w:rsidR="00940050" w:rsidRPr="00414C19" w:rsidRDefault="003A6C8E" w:rsidP="00940050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4. </w:t>
      </w:r>
      <w:r w:rsidR="00940050" w:rsidRPr="00414C19">
        <w:rPr>
          <w:sz w:val="28"/>
          <w:szCs w:val="28"/>
          <w:lang w:val="vi-VN"/>
        </w:rPr>
        <w:t>Năm được bổ nhiệm Giáo sư 2011</w:t>
      </w:r>
    </w:p>
    <w:p w14:paraId="638E45D4" w14:textId="77777777" w:rsidR="00940050" w:rsidRPr="00414C19" w:rsidRDefault="00940050" w:rsidP="00940050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ab/>
      </w:r>
      <w:r w:rsidRPr="00414C19">
        <w:rPr>
          <w:sz w:val="28"/>
          <w:szCs w:val="28"/>
          <w:lang w:val="vi-VN"/>
        </w:rPr>
        <w:tab/>
      </w:r>
      <w:r w:rsidRPr="00414C19">
        <w:rPr>
          <w:sz w:val="28"/>
          <w:szCs w:val="28"/>
          <w:lang w:val="vi-VN"/>
        </w:rPr>
        <w:tab/>
        <w:t xml:space="preserve">      Ngành Y học      Chuyên ngành Sản phụ khoa</w:t>
      </w:r>
    </w:p>
    <w:p w14:paraId="6419C548" w14:textId="77777777" w:rsidR="003A6C8E" w:rsidRPr="00414C19" w:rsidRDefault="003A6C8E" w:rsidP="00940050">
      <w:pPr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5. Danh hiệu trong nước và </w:t>
      </w:r>
      <w:r w:rsidR="00B53F71" w:rsidRPr="00414C19">
        <w:rPr>
          <w:sz w:val="28"/>
          <w:szCs w:val="28"/>
          <w:lang w:val="vi-VN"/>
        </w:rPr>
        <w:t>q</w:t>
      </w:r>
      <w:r w:rsidRPr="00414C19">
        <w:rPr>
          <w:sz w:val="28"/>
          <w:szCs w:val="28"/>
          <w:lang w:val="vi-VN"/>
        </w:rPr>
        <w:t>uốc tế:</w:t>
      </w:r>
    </w:p>
    <w:p w14:paraId="4BB2513E" w14:textId="77777777" w:rsidR="00392E15" w:rsidRPr="00414C19" w:rsidRDefault="00E61AF5" w:rsidP="003A6C8E">
      <w:pPr>
        <w:ind w:firstLine="720"/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 xml:space="preserve">- </w:t>
      </w:r>
      <w:r w:rsidR="00392E15" w:rsidRPr="00414C19">
        <w:rPr>
          <w:sz w:val="28"/>
          <w:szCs w:val="28"/>
          <w:lang w:val="vi-VN"/>
        </w:rPr>
        <w:t>Năm được phong tặng danh hiệu Nhà giáo ưu tú: Năm 2008</w:t>
      </w:r>
    </w:p>
    <w:p w14:paraId="12E39B8E" w14:textId="77777777" w:rsidR="0087149B" w:rsidRPr="00414C19" w:rsidRDefault="0087149B" w:rsidP="003A6C8E">
      <w:pPr>
        <w:ind w:firstLine="720"/>
        <w:jc w:val="both"/>
        <w:rPr>
          <w:sz w:val="28"/>
          <w:szCs w:val="28"/>
          <w:lang w:val="vi-VN"/>
        </w:rPr>
      </w:pPr>
      <w:r w:rsidRPr="00414C19">
        <w:rPr>
          <w:sz w:val="28"/>
          <w:szCs w:val="28"/>
          <w:lang w:val="vi-VN"/>
        </w:rPr>
        <w:t>- Năm được phong tặng danh hiệu Nhà giáo Nhân dân: Năm 2014</w:t>
      </w:r>
    </w:p>
    <w:p w14:paraId="40D35CDE" w14:textId="77777777" w:rsidR="00C92CE3" w:rsidRPr="003A6C8E" w:rsidRDefault="00C92CE3" w:rsidP="003A6C8E">
      <w:pPr>
        <w:ind w:firstLine="720"/>
        <w:jc w:val="both"/>
        <w:rPr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 xml:space="preserve">- </w:t>
      </w:r>
      <w:bookmarkStart w:id="2" w:name="_Hlk6824579"/>
      <w:r w:rsidRPr="003A6C8E">
        <w:rPr>
          <w:sz w:val="28"/>
          <w:szCs w:val="28"/>
          <w:lang w:val="es-ES"/>
        </w:rPr>
        <w:t>Giải thưởng Cố đô về Khoa học và Công nghệ</w:t>
      </w:r>
      <w:r w:rsidRPr="003A6C8E">
        <w:rPr>
          <w:sz w:val="28"/>
          <w:szCs w:val="28"/>
          <w:lang w:val="vi-VN"/>
        </w:rPr>
        <w:t xml:space="preserve"> năm 2017</w:t>
      </w:r>
      <w:bookmarkEnd w:id="2"/>
    </w:p>
    <w:p w14:paraId="079E9907" w14:textId="11A7596C" w:rsidR="009C23D7" w:rsidRDefault="009C23D7" w:rsidP="003A6C8E">
      <w:pPr>
        <w:ind w:firstLine="720"/>
        <w:jc w:val="both"/>
        <w:rPr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>- Giải Nhất Nhân tài Đất Việt năm 2017.</w:t>
      </w:r>
    </w:p>
    <w:p w14:paraId="5C1E38C2" w14:textId="77777777" w:rsidR="00D33EE9" w:rsidRPr="003A6C8E" w:rsidRDefault="00D33EE9" w:rsidP="003A6C8E">
      <w:pPr>
        <w:ind w:firstLine="720"/>
        <w:jc w:val="both"/>
        <w:rPr>
          <w:sz w:val="28"/>
          <w:szCs w:val="28"/>
          <w:lang w:val="vi-VN"/>
        </w:rPr>
      </w:pPr>
    </w:p>
    <w:p w14:paraId="6A6155FE" w14:textId="77777777" w:rsidR="00222DCF" w:rsidRPr="003A6C8E" w:rsidRDefault="00222DCF" w:rsidP="003A6C8E">
      <w:pPr>
        <w:rPr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>6. Số công trình khoa học đã công bố trên các tạp chí khoa học:</w:t>
      </w:r>
      <w:r w:rsidR="003A6C8E" w:rsidRPr="003A6C8E">
        <w:rPr>
          <w:sz w:val="28"/>
          <w:szCs w:val="28"/>
          <w:lang w:val="vi-VN"/>
        </w:rPr>
        <w:t xml:space="preserve"> </w:t>
      </w:r>
      <w:r w:rsidR="003A6C8E" w:rsidRPr="00620978">
        <w:rPr>
          <w:sz w:val="28"/>
          <w:szCs w:val="28"/>
          <w:lang w:val="vi-VN"/>
        </w:rPr>
        <w:t>Đã công bố 1</w:t>
      </w:r>
      <w:r w:rsidR="003A6C8E">
        <w:rPr>
          <w:sz w:val="28"/>
          <w:szCs w:val="28"/>
          <w:lang w:val="vi-VN"/>
        </w:rPr>
        <w:t>42</w:t>
      </w:r>
      <w:r w:rsidR="003A6C8E" w:rsidRPr="00620978">
        <w:rPr>
          <w:sz w:val="28"/>
          <w:szCs w:val="28"/>
          <w:lang w:val="vi-VN"/>
        </w:rPr>
        <w:t xml:space="preserve"> Bài báo khoa trong nước và ngoài nước</w:t>
      </w:r>
    </w:p>
    <w:p w14:paraId="332CD0CF" w14:textId="77777777" w:rsidR="00222DCF" w:rsidRPr="00222DCF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Trong đó:</w:t>
      </w:r>
    </w:p>
    <w:p w14:paraId="59535F61" w14:textId="77777777" w:rsidR="00222DCF" w:rsidRPr="00222DCF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- ISI hoặc/và Scopus:       </w:t>
      </w:r>
      <w:r w:rsidR="00A5572A" w:rsidRPr="00A5572A">
        <w:rPr>
          <w:b/>
          <w:i/>
          <w:iCs/>
          <w:sz w:val="28"/>
          <w:szCs w:val="28"/>
          <w:lang w:val="vi-VN"/>
        </w:rPr>
        <w:t>15</w:t>
      </w:r>
      <w:r w:rsidRPr="00A5572A">
        <w:rPr>
          <w:b/>
          <w:i/>
          <w:iCs/>
          <w:sz w:val="28"/>
          <w:szCs w:val="28"/>
          <w:lang w:val="vi-VN"/>
        </w:rPr>
        <w:t>  </w:t>
      </w:r>
      <w:r w:rsidRPr="00222DCF">
        <w:rPr>
          <w:i/>
          <w:iCs/>
          <w:sz w:val="28"/>
          <w:szCs w:val="28"/>
          <w:lang w:val="vi-VN"/>
        </w:rPr>
        <w:t>          (5 năm gần đây:   </w:t>
      </w:r>
      <w:r w:rsidR="00A5572A" w:rsidRPr="00A5572A">
        <w:rPr>
          <w:b/>
          <w:i/>
          <w:iCs/>
          <w:sz w:val="28"/>
          <w:szCs w:val="28"/>
          <w:lang w:val="vi-VN"/>
        </w:rPr>
        <w:t>12</w:t>
      </w:r>
      <w:r w:rsidRPr="00222DCF">
        <w:rPr>
          <w:i/>
          <w:iCs/>
          <w:sz w:val="28"/>
          <w:szCs w:val="28"/>
          <w:lang w:val="vi-VN"/>
        </w:rPr>
        <w:t>        )</w:t>
      </w:r>
    </w:p>
    <w:p w14:paraId="6E7EDF55" w14:textId="6828DA6E" w:rsidR="00222DCF" w:rsidRPr="00222DCF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- Tạp chí nước ngoài khác:  </w:t>
      </w:r>
      <w:r w:rsidR="00A5572A" w:rsidRPr="00A5572A">
        <w:rPr>
          <w:b/>
          <w:i/>
          <w:iCs/>
          <w:sz w:val="28"/>
          <w:szCs w:val="28"/>
          <w:lang w:val="vi-VN"/>
        </w:rPr>
        <w:t>4</w:t>
      </w:r>
      <w:r w:rsidRPr="00A5572A">
        <w:rPr>
          <w:b/>
          <w:i/>
          <w:iCs/>
          <w:sz w:val="28"/>
          <w:szCs w:val="28"/>
          <w:lang w:val="vi-VN"/>
        </w:rPr>
        <w:t> </w:t>
      </w:r>
      <w:r w:rsidRPr="00222DCF">
        <w:rPr>
          <w:i/>
          <w:iCs/>
          <w:sz w:val="28"/>
          <w:szCs w:val="28"/>
          <w:lang w:val="vi-VN"/>
        </w:rPr>
        <w:t>       </w:t>
      </w:r>
      <w:bookmarkStart w:id="3" w:name="_Hlk6774311"/>
      <w:r w:rsidRPr="00222DCF">
        <w:rPr>
          <w:i/>
          <w:iCs/>
          <w:sz w:val="28"/>
          <w:szCs w:val="28"/>
          <w:lang w:val="vi-VN"/>
        </w:rPr>
        <w:t>(</w:t>
      </w:r>
      <w:bookmarkEnd w:id="3"/>
      <w:r w:rsidRPr="00222DCF">
        <w:rPr>
          <w:i/>
          <w:iCs/>
          <w:sz w:val="28"/>
          <w:szCs w:val="28"/>
          <w:lang w:val="vi-VN"/>
        </w:rPr>
        <w:t>5 năm gần đây:    </w:t>
      </w:r>
      <w:r w:rsidR="00B55E0B">
        <w:rPr>
          <w:b/>
          <w:i/>
          <w:iCs/>
          <w:sz w:val="28"/>
          <w:szCs w:val="28"/>
          <w:lang w:val="vi-VN"/>
        </w:rPr>
        <w:t>2</w:t>
      </w:r>
      <w:r w:rsidRPr="00A5572A">
        <w:rPr>
          <w:b/>
          <w:i/>
          <w:iCs/>
          <w:sz w:val="28"/>
          <w:szCs w:val="28"/>
          <w:lang w:val="vi-VN"/>
        </w:rPr>
        <w:t> </w:t>
      </w:r>
      <w:r w:rsidRPr="00222DCF">
        <w:rPr>
          <w:i/>
          <w:iCs/>
          <w:sz w:val="28"/>
          <w:szCs w:val="28"/>
          <w:lang w:val="vi-VN"/>
        </w:rPr>
        <w:t>      )</w:t>
      </w:r>
    </w:p>
    <w:p w14:paraId="144AAA94" w14:textId="77777777" w:rsidR="00222DCF" w:rsidRPr="003A6C8E" w:rsidRDefault="00222DCF" w:rsidP="003A6C8E">
      <w:pPr>
        <w:rPr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>7. Số sáng chế, giải pháp hữu ích:</w:t>
      </w:r>
      <w:r w:rsidR="003A6C8E" w:rsidRPr="003A6C8E">
        <w:rPr>
          <w:sz w:val="28"/>
          <w:szCs w:val="28"/>
          <w:lang w:val="vi-VN"/>
        </w:rPr>
        <w:t xml:space="preserve"> </w:t>
      </w:r>
      <w:r w:rsidR="003A6C8E" w:rsidRPr="00A5572A">
        <w:rPr>
          <w:b/>
          <w:sz w:val="28"/>
          <w:szCs w:val="28"/>
          <w:lang w:val="vi-VN"/>
        </w:rPr>
        <w:t>02</w:t>
      </w:r>
    </w:p>
    <w:p w14:paraId="0F7EBC6C" w14:textId="77777777" w:rsidR="00222DCF" w:rsidRPr="00222DCF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Trong đó, quốc tế:                        (5 năm gần đây:           )</w:t>
      </w:r>
    </w:p>
    <w:p w14:paraId="0C0F27BF" w14:textId="77777777" w:rsidR="00222DCF" w:rsidRPr="003A6C8E" w:rsidRDefault="00222DCF" w:rsidP="003A6C8E">
      <w:pPr>
        <w:rPr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>8. Số sách chuyên khảo và giáo trình đã xuất bản:</w:t>
      </w:r>
      <w:r w:rsidR="003A6C8E" w:rsidRPr="003A6C8E">
        <w:rPr>
          <w:sz w:val="28"/>
          <w:szCs w:val="28"/>
          <w:lang w:val="vi-VN"/>
        </w:rPr>
        <w:t xml:space="preserve"> Đã xuất bản </w:t>
      </w:r>
      <w:r w:rsidR="00122B12" w:rsidRPr="005B50A0">
        <w:rPr>
          <w:b/>
          <w:sz w:val="28"/>
          <w:szCs w:val="28"/>
          <w:lang w:val="vi-VN"/>
        </w:rPr>
        <w:t>38</w:t>
      </w:r>
      <w:r w:rsidR="003A6C8E" w:rsidRPr="003A6C8E">
        <w:rPr>
          <w:sz w:val="28"/>
          <w:szCs w:val="28"/>
          <w:lang w:val="vi-VN"/>
        </w:rPr>
        <w:t xml:space="preserve"> Giáo trình, Sách chuyên khảo, Sách tham khảo</w:t>
      </w:r>
    </w:p>
    <w:p w14:paraId="3C7479D1" w14:textId="77777777" w:rsidR="00222DCF" w:rsidRPr="00851700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Trong đó:</w:t>
      </w:r>
    </w:p>
    <w:p w14:paraId="5B721FF0" w14:textId="77777777" w:rsidR="00222DCF" w:rsidRPr="00851700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- 5 năm gần đây:</w:t>
      </w:r>
      <w:r w:rsidR="00E64DE5" w:rsidRPr="00851700">
        <w:rPr>
          <w:i/>
          <w:iCs/>
          <w:sz w:val="28"/>
          <w:szCs w:val="28"/>
          <w:lang w:val="vi-VN"/>
        </w:rPr>
        <w:t xml:space="preserve"> </w:t>
      </w:r>
      <w:r w:rsidR="00E64DE5" w:rsidRPr="00851700">
        <w:rPr>
          <w:b/>
          <w:i/>
          <w:iCs/>
          <w:sz w:val="28"/>
          <w:szCs w:val="28"/>
          <w:lang w:val="vi-VN"/>
        </w:rPr>
        <w:t>5</w:t>
      </w:r>
      <w:r w:rsidR="00E64DE5" w:rsidRPr="00851700">
        <w:rPr>
          <w:i/>
          <w:iCs/>
          <w:sz w:val="28"/>
          <w:szCs w:val="28"/>
          <w:lang w:val="vi-VN"/>
        </w:rPr>
        <w:t xml:space="preserve">, trong đó có </w:t>
      </w:r>
      <w:r w:rsidR="00E64DE5" w:rsidRPr="00851700">
        <w:rPr>
          <w:b/>
          <w:i/>
          <w:iCs/>
          <w:sz w:val="28"/>
          <w:szCs w:val="28"/>
          <w:lang w:val="vi-VN"/>
        </w:rPr>
        <w:t>1</w:t>
      </w:r>
      <w:r w:rsidR="00E64DE5" w:rsidRPr="00851700">
        <w:rPr>
          <w:i/>
          <w:iCs/>
          <w:sz w:val="28"/>
          <w:szCs w:val="28"/>
          <w:lang w:val="vi-VN"/>
        </w:rPr>
        <w:t xml:space="preserve"> sách chuyên khảo </w:t>
      </w:r>
      <w:r w:rsidR="00E64DE5" w:rsidRPr="00222DCF">
        <w:rPr>
          <w:i/>
          <w:iCs/>
          <w:sz w:val="28"/>
          <w:szCs w:val="28"/>
          <w:lang w:val="vi-VN"/>
        </w:rPr>
        <w:t>(</w:t>
      </w:r>
      <w:r w:rsidR="00E64DE5" w:rsidRPr="00851700">
        <w:rPr>
          <w:i/>
          <w:iCs/>
          <w:sz w:val="28"/>
          <w:szCs w:val="28"/>
          <w:lang w:val="vi-VN"/>
        </w:rPr>
        <w:t xml:space="preserve"> tái bản</w:t>
      </w:r>
      <w:r w:rsidR="00E64DE5" w:rsidRPr="00222DCF">
        <w:rPr>
          <w:i/>
          <w:iCs/>
          <w:sz w:val="28"/>
          <w:szCs w:val="28"/>
          <w:lang w:val="vi-VN"/>
        </w:rPr>
        <w:t>)</w:t>
      </w:r>
      <w:r w:rsidR="00E64DE5" w:rsidRPr="00851700">
        <w:rPr>
          <w:i/>
          <w:iCs/>
          <w:sz w:val="28"/>
          <w:szCs w:val="28"/>
          <w:lang w:val="vi-VN"/>
        </w:rPr>
        <w:t xml:space="preserve"> và </w:t>
      </w:r>
      <w:r w:rsidR="00E64DE5" w:rsidRPr="00851700">
        <w:rPr>
          <w:b/>
          <w:i/>
          <w:iCs/>
          <w:sz w:val="28"/>
          <w:szCs w:val="28"/>
          <w:lang w:val="vi-VN"/>
        </w:rPr>
        <w:t>4</w:t>
      </w:r>
      <w:r w:rsidR="00E64DE5" w:rsidRPr="00851700">
        <w:rPr>
          <w:i/>
          <w:iCs/>
          <w:sz w:val="28"/>
          <w:szCs w:val="28"/>
          <w:lang w:val="vi-VN"/>
        </w:rPr>
        <w:t xml:space="preserve"> Giáo trình</w:t>
      </w:r>
    </w:p>
    <w:p w14:paraId="4440324C" w14:textId="2DA8A82A" w:rsidR="00222DCF" w:rsidRPr="00135386" w:rsidRDefault="00222DCF" w:rsidP="00222DCF">
      <w:pPr>
        <w:pStyle w:val="ListParagraph"/>
        <w:rPr>
          <w:sz w:val="28"/>
          <w:szCs w:val="28"/>
          <w:lang w:val="vi-VN"/>
        </w:rPr>
      </w:pPr>
      <w:r w:rsidRPr="00222DCF">
        <w:rPr>
          <w:i/>
          <w:iCs/>
          <w:sz w:val="28"/>
          <w:szCs w:val="28"/>
          <w:lang w:val="vi-VN"/>
        </w:rPr>
        <w:t>- Do Nhà xuất bản nước ngoài, Nhà xuất bản c</w:t>
      </w:r>
      <w:r w:rsidRPr="00851700">
        <w:rPr>
          <w:i/>
          <w:iCs/>
          <w:sz w:val="28"/>
          <w:szCs w:val="28"/>
          <w:lang w:val="vi-VN"/>
        </w:rPr>
        <w:t>ấ</w:t>
      </w:r>
      <w:r w:rsidRPr="00222DCF">
        <w:rPr>
          <w:i/>
          <w:iCs/>
          <w:sz w:val="28"/>
          <w:szCs w:val="28"/>
          <w:lang w:val="vi-VN"/>
        </w:rPr>
        <w:t>p Quốc gia, Bộ và tương đương xuất bản</w:t>
      </w:r>
      <w:r w:rsidRPr="00222DCF">
        <w:rPr>
          <w:sz w:val="28"/>
          <w:szCs w:val="28"/>
          <w:lang w:val="vi-VN"/>
        </w:rPr>
        <w:t>:</w:t>
      </w:r>
      <w:r w:rsidR="003A6C8E" w:rsidRPr="00851700">
        <w:rPr>
          <w:sz w:val="28"/>
          <w:szCs w:val="28"/>
          <w:lang w:val="vi-VN"/>
        </w:rPr>
        <w:t xml:space="preserve"> Nhà xuất bản Giáo dục, Nhà xuất bản Y học, Bộ Y tế, Nhà xuất bản Đại học Huế</w:t>
      </w:r>
      <w:r w:rsidR="00135386" w:rsidRPr="00135386">
        <w:rPr>
          <w:sz w:val="28"/>
          <w:szCs w:val="28"/>
          <w:lang w:val="vi-VN"/>
        </w:rPr>
        <w:t>, Korean Fir, National Medical Center, Korea.</w:t>
      </w:r>
    </w:p>
    <w:p w14:paraId="1F53733E" w14:textId="6AD150FD" w:rsidR="00D33EE9" w:rsidRPr="00C512D1" w:rsidRDefault="00222DCF" w:rsidP="003A6C8E">
      <w:pPr>
        <w:rPr>
          <w:i/>
          <w:iCs/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 xml:space="preserve">9. Tổng số trích dẫn </w:t>
      </w:r>
      <w:r w:rsidRPr="003A6C8E">
        <w:rPr>
          <w:i/>
          <w:iCs/>
          <w:sz w:val="28"/>
          <w:szCs w:val="28"/>
          <w:lang w:val="vi-VN"/>
        </w:rPr>
        <w:t>(nếu có):</w:t>
      </w:r>
      <w:r w:rsidRPr="003A6C8E">
        <w:rPr>
          <w:sz w:val="28"/>
          <w:szCs w:val="28"/>
          <w:lang w:val="vi-VN"/>
        </w:rPr>
        <w:t xml:space="preserve"> </w:t>
      </w:r>
      <w:r w:rsidRPr="00851700">
        <w:rPr>
          <w:sz w:val="28"/>
          <w:szCs w:val="28"/>
          <w:lang w:val="vi-VN"/>
        </w:rPr>
        <w:t>                                            </w:t>
      </w:r>
      <w:r w:rsidRPr="003A6C8E">
        <w:rPr>
          <w:sz w:val="28"/>
          <w:szCs w:val="28"/>
          <w:lang w:val="vi-VN"/>
        </w:rPr>
        <w:t>Chỉ số h</w:t>
      </w:r>
      <w:r w:rsidRPr="003A6C8E">
        <w:rPr>
          <w:i/>
          <w:iCs/>
          <w:sz w:val="28"/>
          <w:szCs w:val="28"/>
          <w:vertAlign w:val="subscript"/>
          <w:lang w:val="vi-VN"/>
        </w:rPr>
        <w:t>index</w:t>
      </w:r>
      <w:r w:rsidRPr="003A6C8E">
        <w:rPr>
          <w:sz w:val="28"/>
          <w:szCs w:val="28"/>
          <w:lang w:val="vi-VN"/>
        </w:rPr>
        <w:t xml:space="preserve"> </w:t>
      </w:r>
      <w:r w:rsidRPr="003A6C8E">
        <w:rPr>
          <w:i/>
          <w:iCs/>
          <w:sz w:val="28"/>
          <w:szCs w:val="28"/>
          <w:lang w:val="vi-VN"/>
        </w:rPr>
        <w:t>(nếu có):</w:t>
      </w:r>
    </w:p>
    <w:p w14:paraId="56458D32" w14:textId="25DF4B79" w:rsidR="00222DCF" w:rsidRPr="00C512D1" w:rsidRDefault="00222DCF" w:rsidP="00E64DE5">
      <w:pPr>
        <w:spacing w:after="120"/>
        <w:jc w:val="both"/>
        <w:rPr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>10. Giải thưởng KH&amp;CN quốc tế, quốc gia hoặc tương đương:</w:t>
      </w:r>
      <w:r w:rsidR="00A673E5" w:rsidRPr="00851700">
        <w:rPr>
          <w:sz w:val="28"/>
          <w:szCs w:val="28"/>
          <w:lang w:val="vi-VN"/>
        </w:rPr>
        <w:t xml:space="preserve"> </w:t>
      </w:r>
      <w:r w:rsidR="00A673E5" w:rsidRPr="005B50A0">
        <w:rPr>
          <w:b/>
          <w:sz w:val="28"/>
          <w:szCs w:val="28"/>
          <w:lang w:val="vi-VN"/>
        </w:rPr>
        <w:t xml:space="preserve">Giải Nhất Nhân tài Đất Việt </w:t>
      </w:r>
      <w:r w:rsidR="00A673E5" w:rsidRPr="00851700">
        <w:rPr>
          <w:sz w:val="28"/>
          <w:szCs w:val="28"/>
          <w:lang w:val="vi-VN"/>
        </w:rPr>
        <w:t xml:space="preserve">năm 2017, </w:t>
      </w:r>
      <w:r w:rsidR="00B81328" w:rsidRPr="00E64DE5">
        <w:rPr>
          <w:sz w:val="28"/>
          <w:szCs w:val="28"/>
          <w:lang w:val="vi-VN"/>
        </w:rPr>
        <w:t>với tư cách là Chủ nhiệm và là người đứng đầu của Cụm công trình</w:t>
      </w:r>
      <w:r w:rsidR="00B81328" w:rsidRPr="004A4456">
        <w:rPr>
          <w:b/>
          <w:i/>
          <w:sz w:val="28"/>
          <w:szCs w:val="28"/>
          <w:lang w:val="vi-VN"/>
        </w:rPr>
        <w:t>.</w:t>
      </w:r>
      <w:r w:rsidR="00B81328" w:rsidRPr="004A4456">
        <w:rPr>
          <w:sz w:val="28"/>
          <w:szCs w:val="28"/>
          <w:lang w:val="vi-VN"/>
        </w:rPr>
        <w:t xml:space="preserve"> </w:t>
      </w:r>
      <w:r w:rsidR="00C512D1" w:rsidRPr="00C512D1">
        <w:rPr>
          <w:b/>
          <w:sz w:val="28"/>
          <w:szCs w:val="28"/>
          <w:lang w:val="es-ES"/>
        </w:rPr>
        <w:t>Giải thưởng Cố đô</w:t>
      </w:r>
      <w:r w:rsidR="00C512D1" w:rsidRPr="003A6C8E">
        <w:rPr>
          <w:sz w:val="28"/>
          <w:szCs w:val="28"/>
          <w:lang w:val="es-ES"/>
        </w:rPr>
        <w:t xml:space="preserve"> về Khoa học và Công nghệ</w:t>
      </w:r>
      <w:r w:rsidR="00C512D1" w:rsidRPr="003A6C8E">
        <w:rPr>
          <w:sz w:val="28"/>
          <w:szCs w:val="28"/>
          <w:lang w:val="vi-VN"/>
        </w:rPr>
        <w:t xml:space="preserve"> năm 2017</w:t>
      </w:r>
      <w:r w:rsidR="00C512D1" w:rsidRPr="00C512D1">
        <w:rPr>
          <w:sz w:val="28"/>
          <w:szCs w:val="28"/>
          <w:lang w:val="vi-VN"/>
        </w:rPr>
        <w:t xml:space="preserve"> </w:t>
      </w:r>
      <w:r w:rsidR="00C512D1" w:rsidRPr="00E64DE5">
        <w:rPr>
          <w:sz w:val="28"/>
          <w:szCs w:val="28"/>
          <w:lang w:val="vi-VN"/>
        </w:rPr>
        <w:t>với tư cách là Chủ nhiệm</w:t>
      </w:r>
      <w:r w:rsidR="00C512D1" w:rsidRPr="00C512D1">
        <w:rPr>
          <w:sz w:val="28"/>
          <w:szCs w:val="28"/>
          <w:lang w:val="vi-VN"/>
        </w:rPr>
        <w:t xml:space="preserve"> công trình</w:t>
      </w:r>
    </w:p>
    <w:p w14:paraId="3BF5CB73" w14:textId="77777777" w:rsidR="00D33EE9" w:rsidRPr="00B81328" w:rsidRDefault="00D33EE9" w:rsidP="00E64DE5">
      <w:pPr>
        <w:spacing w:after="120"/>
        <w:jc w:val="both"/>
        <w:rPr>
          <w:sz w:val="28"/>
          <w:szCs w:val="28"/>
          <w:lang w:val="vi-VN"/>
        </w:rPr>
      </w:pPr>
    </w:p>
    <w:p w14:paraId="4546A9BB" w14:textId="77777777" w:rsidR="00222DCF" w:rsidRDefault="00222DCF" w:rsidP="003A6C8E">
      <w:pPr>
        <w:rPr>
          <w:i/>
          <w:iCs/>
          <w:sz w:val="28"/>
          <w:szCs w:val="28"/>
          <w:lang w:val="vi-VN"/>
        </w:rPr>
      </w:pPr>
      <w:r w:rsidRPr="00E64DE5">
        <w:rPr>
          <w:sz w:val="28"/>
          <w:szCs w:val="28"/>
          <w:lang w:val="vi-VN"/>
        </w:rPr>
        <w:lastRenderedPageBreak/>
        <w:t>11</w:t>
      </w:r>
      <w:r w:rsidRPr="003A6C8E">
        <w:rPr>
          <w:sz w:val="28"/>
          <w:szCs w:val="28"/>
          <w:lang w:val="vi-VN"/>
        </w:rPr>
        <w:t xml:space="preserve">. Bài báo khoa học tiêu biểu </w:t>
      </w:r>
      <w:r w:rsidRPr="003A6C8E">
        <w:rPr>
          <w:i/>
          <w:iCs/>
          <w:sz w:val="28"/>
          <w:szCs w:val="28"/>
          <w:lang w:val="vi-VN"/>
        </w:rPr>
        <w:t>(Liệt kê tối đa 10 bài báo tiêu biểu trong cả quá trình, kèm theo chỉ số trích dẫn của bài b</w:t>
      </w:r>
      <w:r w:rsidRPr="00E64DE5">
        <w:rPr>
          <w:i/>
          <w:iCs/>
          <w:sz w:val="28"/>
          <w:szCs w:val="28"/>
          <w:lang w:val="vi-VN"/>
        </w:rPr>
        <w:t>á</w:t>
      </w:r>
      <w:r w:rsidRPr="003A6C8E">
        <w:rPr>
          <w:i/>
          <w:iCs/>
          <w:sz w:val="28"/>
          <w:szCs w:val="28"/>
          <w:lang w:val="vi-VN"/>
        </w:rPr>
        <w:t>o và chỉ số ảnh hưởng của tạp chí, nếu có):</w:t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3240"/>
        <w:gridCol w:w="1980"/>
        <w:gridCol w:w="1440"/>
        <w:gridCol w:w="1620"/>
      </w:tblGrid>
      <w:tr w:rsidR="00E2651A" w:rsidRPr="00E2651A" w14:paraId="4412B8F1" w14:textId="77777777" w:rsidTr="00E2651A">
        <w:tc>
          <w:tcPr>
            <w:tcW w:w="720" w:type="dxa"/>
            <w:vAlign w:val="center"/>
          </w:tcPr>
          <w:p w14:paraId="42EA3A5C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</w:rPr>
              <w:t>STT</w:t>
            </w:r>
          </w:p>
        </w:tc>
        <w:tc>
          <w:tcPr>
            <w:tcW w:w="810" w:type="dxa"/>
            <w:vAlign w:val="center"/>
          </w:tcPr>
          <w:p w14:paraId="2ECDA394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</w:rPr>
              <w:t>Năm công bố</w:t>
            </w:r>
          </w:p>
        </w:tc>
        <w:tc>
          <w:tcPr>
            <w:tcW w:w="3240" w:type="dxa"/>
            <w:vAlign w:val="center"/>
          </w:tcPr>
          <w:p w14:paraId="22093B89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</w:rPr>
              <w:t>Tên bài báo</w:t>
            </w:r>
          </w:p>
        </w:tc>
        <w:tc>
          <w:tcPr>
            <w:tcW w:w="1980" w:type="dxa"/>
            <w:vAlign w:val="center"/>
          </w:tcPr>
          <w:p w14:paraId="573DB748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</w:rPr>
              <w:t>Tên, số, từ trang … đến trang …, của tạp chí</w:t>
            </w:r>
          </w:p>
        </w:tc>
        <w:tc>
          <w:tcPr>
            <w:tcW w:w="1440" w:type="dxa"/>
            <w:vAlign w:val="center"/>
          </w:tcPr>
          <w:p w14:paraId="75AD2E0E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</w:rPr>
              <w:t>Mức độ tham gia</w:t>
            </w:r>
          </w:p>
          <w:p w14:paraId="0FCCB451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</w:rPr>
              <w:t>(tác giả, đồng tác giả, tham gia viết một phần, …)</w:t>
            </w:r>
          </w:p>
        </w:tc>
        <w:tc>
          <w:tcPr>
            <w:tcW w:w="1620" w:type="dxa"/>
            <w:vAlign w:val="center"/>
          </w:tcPr>
          <w:p w14:paraId="3B2E4A30" w14:textId="77777777" w:rsidR="00E2651A" w:rsidRPr="00E2651A" w:rsidRDefault="00E2651A" w:rsidP="00E2651A">
            <w:pPr>
              <w:jc w:val="center"/>
              <w:rPr>
                <w:b/>
                <w:lang w:val="it-IT"/>
              </w:rPr>
            </w:pPr>
            <w:r w:rsidRPr="00E2651A">
              <w:rPr>
                <w:b/>
              </w:rPr>
              <w:t xml:space="preserve">Phân loại chất lượng tạp chí: SCI/ SCIE/ SSCI/ A &amp; HCI/ ISI/ </w:t>
            </w:r>
            <w:r w:rsidRPr="00E2651A">
              <w:rPr>
                <w:b/>
                <w:lang w:val="it-IT"/>
              </w:rPr>
              <w:t xml:space="preserve">SCOPUS/ IF </w:t>
            </w:r>
          </w:p>
          <w:p w14:paraId="79E0E734" w14:textId="77777777" w:rsidR="00E2651A" w:rsidRPr="00E2651A" w:rsidRDefault="00E2651A" w:rsidP="00E2651A">
            <w:pPr>
              <w:jc w:val="center"/>
              <w:rPr>
                <w:b/>
              </w:rPr>
            </w:pPr>
            <w:r w:rsidRPr="00E2651A">
              <w:rPr>
                <w:b/>
                <w:lang w:val="it-IT"/>
              </w:rPr>
              <w:t>(nếu có)</w:t>
            </w:r>
          </w:p>
        </w:tc>
      </w:tr>
      <w:tr w:rsidR="00F00A66" w:rsidRPr="00B55E0B" w14:paraId="5B773687" w14:textId="77777777" w:rsidTr="00C927E5">
        <w:tc>
          <w:tcPr>
            <w:tcW w:w="720" w:type="dxa"/>
          </w:tcPr>
          <w:p w14:paraId="2F64BE42" w14:textId="77777777" w:rsidR="00F00A66" w:rsidRPr="00B55E0B" w:rsidRDefault="00F00A66" w:rsidP="00F00A66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74EDEC45" w14:textId="77777777" w:rsidR="00F00A66" w:rsidRDefault="00F00A66" w:rsidP="00F00A66">
            <w:pPr>
              <w:jc w:val="center"/>
              <w:rPr>
                <w:lang w:val="vi-VN"/>
              </w:rPr>
            </w:pPr>
          </w:p>
          <w:p w14:paraId="72D6B7C6" w14:textId="77777777" w:rsidR="00F00A66" w:rsidRDefault="00F00A66" w:rsidP="00F00A66">
            <w:pPr>
              <w:jc w:val="center"/>
              <w:rPr>
                <w:lang w:val="vi-VN"/>
              </w:rPr>
            </w:pPr>
          </w:p>
          <w:p w14:paraId="46E3C564" w14:textId="668E0EB2" w:rsidR="00F00A66" w:rsidRPr="00B55E0B" w:rsidRDefault="00F00A66" w:rsidP="00F00A66">
            <w:pPr>
              <w:jc w:val="center"/>
              <w:rPr>
                <w:lang w:val="vi-VN"/>
              </w:rPr>
            </w:pPr>
            <w:r w:rsidRPr="00B55E0B">
              <w:rPr>
                <w:lang w:val="vi-VN"/>
              </w:rPr>
              <w:t>2013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B1857E2" w14:textId="77777777" w:rsidR="00F00A66" w:rsidRPr="004E44F9" w:rsidRDefault="00F00A66" w:rsidP="00F00A66">
            <w:pPr>
              <w:rPr>
                <w:lang w:val="vi-VN"/>
              </w:rPr>
            </w:pPr>
            <w:r w:rsidRPr="004E44F9">
              <w:rPr>
                <w:lang w:val="vi-VN"/>
              </w:rPr>
              <w:t>Đánh giá mối liên quan giữa nồng độ FSH, E2, AMH huyết thanh và chỉ số AFC với đáp ứng kích thích buồng trứng ở bệnh nhân thụ tinh trong ống nghiệm.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F048AC" w14:textId="77777777" w:rsidR="00F00A66" w:rsidRPr="00B55E0B" w:rsidRDefault="00F00A66" w:rsidP="00F00A66">
            <w:pPr>
              <w:jc w:val="center"/>
            </w:pPr>
            <w:r w:rsidRPr="00B55E0B">
              <w:t>Tạp chí Phụ sản, 2013, 11(4): 20-25.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20EAF1" w14:textId="244D0A26" w:rsidR="00F00A66" w:rsidRPr="00D33EE9" w:rsidRDefault="00F00A66" w:rsidP="00F00A6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Tác giả và cộng sự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E1EE14" w14:textId="672319A2" w:rsidR="00F00A66" w:rsidRPr="00B55E0B" w:rsidRDefault="00BB60F4" w:rsidP="00F00A66">
            <w:pPr>
              <w:jc w:val="center"/>
            </w:pPr>
            <w:r w:rsidRPr="00BB60F4">
              <w:rPr>
                <w:rFonts w:eastAsia="Calibri"/>
              </w:rPr>
              <w:t>1859-3844</w:t>
            </w:r>
          </w:p>
        </w:tc>
      </w:tr>
      <w:tr w:rsidR="00F00A66" w:rsidRPr="00B55E0B" w14:paraId="608D70D7" w14:textId="77777777" w:rsidTr="008C097F">
        <w:tc>
          <w:tcPr>
            <w:tcW w:w="720" w:type="dxa"/>
          </w:tcPr>
          <w:p w14:paraId="0773BAE7" w14:textId="77777777" w:rsidR="00F00A66" w:rsidRPr="00B55E0B" w:rsidRDefault="00F00A66" w:rsidP="00F00A66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073E3B84" w14:textId="77777777" w:rsidR="00F00A66" w:rsidRDefault="00F00A66" w:rsidP="00F00A66">
            <w:pPr>
              <w:jc w:val="center"/>
            </w:pPr>
          </w:p>
          <w:p w14:paraId="6C61091C" w14:textId="77777777" w:rsidR="00F00A66" w:rsidRDefault="00F00A66" w:rsidP="00F00A66">
            <w:pPr>
              <w:jc w:val="center"/>
            </w:pPr>
          </w:p>
          <w:p w14:paraId="7DD5EBEF" w14:textId="797DDBAA" w:rsidR="00F00A66" w:rsidRPr="00B55E0B" w:rsidRDefault="00F00A66" w:rsidP="00F00A66">
            <w:pPr>
              <w:jc w:val="center"/>
              <w:rPr>
                <w:lang w:val="vi-VN"/>
              </w:rPr>
            </w:pPr>
            <w:r w:rsidRPr="00B55E0B">
              <w:t>201</w:t>
            </w:r>
            <w:r w:rsidRPr="00B55E0B">
              <w:rPr>
                <w:lang w:val="vi-VN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C91CA0" w14:textId="77777777" w:rsidR="00F00A66" w:rsidRPr="00B55E0B" w:rsidRDefault="00F00A66" w:rsidP="00F00A66">
            <w:pPr>
              <w:jc w:val="both"/>
              <w:rPr>
                <w:lang w:val="vi-VN"/>
              </w:rPr>
            </w:pPr>
            <w:r w:rsidRPr="00B55E0B">
              <w:rPr>
                <w:lang w:val="vi-VN"/>
              </w:rPr>
              <w:t>Nghiên cứu mối liên quan giữa đột biến G1691A của gene F5 và tiền sản giật – sản giật G1691A mutation of  F5 gene and preeclampsia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5BCFB6" w14:textId="77777777" w:rsidR="00F00A66" w:rsidRPr="004E44F9" w:rsidRDefault="00F00A66" w:rsidP="00F00A66">
            <w:pPr>
              <w:jc w:val="center"/>
              <w:rPr>
                <w:lang w:val="vi-VN"/>
              </w:rPr>
            </w:pPr>
            <w:r w:rsidRPr="004E44F9">
              <w:rPr>
                <w:lang w:val="vi-VN"/>
              </w:rPr>
              <w:t>Tạp chí Y Dược học, 2013, 18:13-19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3C4BB1" w14:textId="1EB73B40" w:rsidR="00F00A66" w:rsidRPr="004E44F9" w:rsidRDefault="00F00A66" w:rsidP="00F00A6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Tác giả và cộng sự</w:t>
            </w:r>
            <w:r w:rsidRPr="004E44F9">
              <w:rPr>
                <w:lang w:val="vi-V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307F38" w14:textId="77777777" w:rsidR="00F00A66" w:rsidRPr="00B55E0B" w:rsidRDefault="00F00A66" w:rsidP="00F00A66">
            <w:pPr>
              <w:jc w:val="center"/>
            </w:pPr>
            <w:r w:rsidRPr="00B55E0B">
              <w:t>1859-3386</w:t>
            </w:r>
          </w:p>
        </w:tc>
      </w:tr>
      <w:tr w:rsidR="00F00A66" w:rsidRPr="00B55E0B" w14:paraId="72C82E8D" w14:textId="77777777" w:rsidTr="004E652C">
        <w:tc>
          <w:tcPr>
            <w:tcW w:w="720" w:type="dxa"/>
          </w:tcPr>
          <w:p w14:paraId="2D2EDEB8" w14:textId="77777777" w:rsidR="00F00A66" w:rsidRPr="00B55E0B" w:rsidRDefault="00F00A66" w:rsidP="00F00A66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6BBBE7BF" w14:textId="77777777" w:rsidR="00F00A66" w:rsidRDefault="00F00A66" w:rsidP="00F00A66">
            <w:pPr>
              <w:jc w:val="center"/>
            </w:pPr>
          </w:p>
          <w:p w14:paraId="4EBC025D" w14:textId="77777777" w:rsidR="00F00A66" w:rsidRDefault="00F00A66" w:rsidP="00F00A66">
            <w:pPr>
              <w:jc w:val="center"/>
            </w:pPr>
          </w:p>
          <w:p w14:paraId="7A2300EC" w14:textId="22B68293" w:rsidR="00F00A66" w:rsidRPr="00B55E0B" w:rsidRDefault="00F00A66" w:rsidP="00F00A66">
            <w:pPr>
              <w:jc w:val="center"/>
              <w:rPr>
                <w:lang w:val="vi-VN"/>
              </w:rPr>
            </w:pPr>
            <w:r w:rsidRPr="00B55E0B">
              <w:t>201</w:t>
            </w:r>
            <w:r w:rsidRPr="00B55E0B">
              <w:rPr>
                <w:lang w:val="vi-VN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BE753E6" w14:textId="77777777" w:rsidR="00F00A66" w:rsidRPr="00B55E0B" w:rsidRDefault="00F00A66" w:rsidP="00F00A66">
            <w:r w:rsidRPr="00B55E0B">
              <w:t>Human Papillomavirus Type Distribution in Invasive Cervical Cancer and High-Grade Cervical Intraepithelial Neoplasia Across 5 Cuontries in Asia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8A6343" w14:textId="77777777" w:rsidR="00F00A66" w:rsidRPr="00B55E0B" w:rsidRDefault="00F00A66" w:rsidP="00F00A66">
            <w:pPr>
              <w:jc w:val="center"/>
            </w:pPr>
            <w:r w:rsidRPr="00B55E0B">
              <w:t>International Journal of Gynecologica-l Cancer</w:t>
            </w:r>
          </w:p>
          <w:p w14:paraId="2C0EF0D6" w14:textId="77777777" w:rsidR="00F00A66" w:rsidRPr="00B55E0B" w:rsidRDefault="00F00A66" w:rsidP="00F00A66">
            <w:pPr>
              <w:jc w:val="center"/>
            </w:pPr>
            <w:r w:rsidRPr="00B55E0B">
              <w:t>Vol 23,Number 1,2013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3A0002" w14:textId="411D0997" w:rsidR="00F00A66" w:rsidRPr="00D33EE9" w:rsidRDefault="00F00A66" w:rsidP="00F00A6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Đồng tác giả</w:t>
            </w:r>
          </w:p>
        </w:tc>
        <w:tc>
          <w:tcPr>
            <w:tcW w:w="1620" w:type="dxa"/>
          </w:tcPr>
          <w:p w14:paraId="5AF7E2E4" w14:textId="77777777" w:rsidR="00F00A66" w:rsidRPr="00B55E0B" w:rsidRDefault="00F00A66" w:rsidP="003B790B">
            <w:pPr>
              <w:jc w:val="center"/>
            </w:pPr>
          </w:p>
        </w:tc>
      </w:tr>
      <w:tr w:rsidR="00242622" w:rsidRPr="00B55E0B" w14:paraId="0A939702" w14:textId="77777777" w:rsidTr="004E652C">
        <w:tc>
          <w:tcPr>
            <w:tcW w:w="720" w:type="dxa"/>
          </w:tcPr>
          <w:p w14:paraId="3E524377" w14:textId="77777777" w:rsidR="00242622" w:rsidRPr="00B55E0B" w:rsidRDefault="00242622" w:rsidP="00F00A66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372428E4" w14:textId="77777777" w:rsidR="000578DC" w:rsidRDefault="000578DC" w:rsidP="00F00A66">
            <w:pPr>
              <w:jc w:val="center"/>
            </w:pPr>
          </w:p>
          <w:p w14:paraId="4762D476" w14:textId="77777777" w:rsidR="000578DC" w:rsidRDefault="000578DC" w:rsidP="00F00A66">
            <w:pPr>
              <w:jc w:val="center"/>
            </w:pPr>
          </w:p>
          <w:p w14:paraId="74F30E9C" w14:textId="01417645" w:rsidR="00242622" w:rsidRDefault="000578DC" w:rsidP="00F00A66">
            <w:pPr>
              <w:jc w:val="center"/>
            </w:pPr>
            <w:r>
              <w:t>2015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DDA5BFB" w14:textId="77777777" w:rsidR="00242622" w:rsidRPr="00242622" w:rsidRDefault="00242622" w:rsidP="00242622">
            <w:pPr>
              <w:spacing w:after="120"/>
              <w:jc w:val="both"/>
              <w:rPr>
                <w:rFonts w:eastAsia="Arial"/>
                <w:sz w:val="26"/>
                <w:szCs w:val="26"/>
              </w:rPr>
            </w:pPr>
            <w:r w:rsidRPr="00242622">
              <w:rPr>
                <w:rFonts w:eastAsia="Arial"/>
                <w:sz w:val="26"/>
                <w:szCs w:val="26"/>
              </w:rPr>
              <w:t>Mô hình sàng lọc bệnh lý tiền sản giật tại thời điểm 11 tuần đến 13 tuần 6 ngày thai kỳ dựa vào các yếu tố nguy cơ mẹ, huyết áp động mạch trung bình, Papp-a và siêu âm Doppler động mạch tử cung.</w:t>
            </w:r>
          </w:p>
          <w:p w14:paraId="2B846378" w14:textId="77777777" w:rsidR="00242622" w:rsidRPr="00B55E0B" w:rsidRDefault="00242622" w:rsidP="00F00A66"/>
        </w:tc>
        <w:tc>
          <w:tcPr>
            <w:tcW w:w="1980" w:type="dxa"/>
            <w:shd w:val="clear" w:color="auto" w:fill="auto"/>
            <w:vAlign w:val="center"/>
          </w:tcPr>
          <w:p w14:paraId="59AA2ED1" w14:textId="198407DF" w:rsidR="00242622" w:rsidRPr="00242622" w:rsidRDefault="00242622" w:rsidP="00242622">
            <w:pPr>
              <w:spacing w:after="120"/>
              <w:jc w:val="both"/>
              <w:rPr>
                <w:rFonts w:eastAsia="Arial"/>
                <w:sz w:val="26"/>
                <w:szCs w:val="26"/>
              </w:rPr>
            </w:pPr>
            <w:r w:rsidRPr="00242622">
              <w:rPr>
                <w:rFonts w:eastAsia="Arial"/>
                <w:sz w:val="26"/>
                <w:szCs w:val="26"/>
              </w:rPr>
              <w:t>T</w:t>
            </w:r>
            <w:r w:rsidR="00C512D1">
              <w:rPr>
                <w:rFonts w:eastAsia="Arial"/>
                <w:sz w:val="26"/>
                <w:szCs w:val="26"/>
              </w:rPr>
              <w:t>ạp chí Phụ sản</w:t>
            </w:r>
            <w:r w:rsidRPr="00242622">
              <w:rPr>
                <w:rFonts w:eastAsia="Arial"/>
                <w:sz w:val="26"/>
                <w:szCs w:val="26"/>
              </w:rPr>
              <w:t xml:space="preserve"> tập 13, số 3 (8/2015)</w:t>
            </w:r>
            <w:r w:rsidR="003B790B">
              <w:rPr>
                <w:rFonts w:eastAsia="Arial"/>
                <w:sz w:val="26"/>
                <w:szCs w:val="26"/>
              </w:rPr>
              <w:t>;</w:t>
            </w:r>
            <w:r w:rsidRPr="00242622">
              <w:rPr>
                <w:rFonts w:eastAsia="Arial"/>
                <w:sz w:val="26"/>
                <w:szCs w:val="26"/>
              </w:rPr>
              <w:t xml:space="preserve"> 38-46</w:t>
            </w:r>
          </w:p>
          <w:p w14:paraId="10E8C28C" w14:textId="77777777" w:rsidR="00242622" w:rsidRPr="00B55E0B" w:rsidRDefault="00242622" w:rsidP="00F00A66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7C2111" w14:textId="0A37E790" w:rsidR="00242622" w:rsidRDefault="000578DC" w:rsidP="00F00A66">
            <w:pPr>
              <w:jc w:val="center"/>
              <w:rPr>
                <w:lang w:val="vi-VN"/>
              </w:rPr>
            </w:pPr>
            <w:r>
              <w:t>Tác giả và cộng sự</w:t>
            </w:r>
          </w:p>
        </w:tc>
        <w:tc>
          <w:tcPr>
            <w:tcW w:w="1620" w:type="dxa"/>
          </w:tcPr>
          <w:p w14:paraId="1FDDA536" w14:textId="77777777" w:rsidR="003B790B" w:rsidRDefault="003B790B" w:rsidP="00F00A66">
            <w:pPr>
              <w:jc w:val="center"/>
              <w:rPr>
                <w:rFonts w:eastAsia="Calibri"/>
              </w:rPr>
            </w:pPr>
          </w:p>
          <w:p w14:paraId="4DF60F98" w14:textId="77777777" w:rsidR="003B790B" w:rsidRDefault="003B790B" w:rsidP="00F00A66">
            <w:pPr>
              <w:jc w:val="center"/>
              <w:rPr>
                <w:rFonts w:eastAsia="Calibri"/>
              </w:rPr>
            </w:pPr>
          </w:p>
          <w:p w14:paraId="4FCCA4E6" w14:textId="77777777" w:rsidR="003B790B" w:rsidRDefault="003B790B" w:rsidP="00F00A66">
            <w:pPr>
              <w:jc w:val="center"/>
              <w:rPr>
                <w:rFonts w:eastAsia="Calibri"/>
              </w:rPr>
            </w:pPr>
          </w:p>
          <w:p w14:paraId="1A9D1F29" w14:textId="77777777" w:rsidR="003B790B" w:rsidRDefault="003B790B" w:rsidP="00F00A66">
            <w:pPr>
              <w:jc w:val="center"/>
              <w:rPr>
                <w:rFonts w:eastAsia="Calibri"/>
              </w:rPr>
            </w:pPr>
          </w:p>
          <w:p w14:paraId="510D6975" w14:textId="78DEE8FD" w:rsidR="00242622" w:rsidRPr="00B55E0B" w:rsidRDefault="003B790B" w:rsidP="00F00A66">
            <w:pPr>
              <w:jc w:val="center"/>
            </w:pPr>
            <w:r w:rsidRPr="00BB60F4">
              <w:rPr>
                <w:rFonts w:eastAsia="Calibri"/>
              </w:rPr>
              <w:t>1859-3844</w:t>
            </w:r>
          </w:p>
        </w:tc>
      </w:tr>
      <w:tr w:rsidR="000578DC" w:rsidRPr="00B55E0B" w14:paraId="37D204AC" w14:textId="77777777" w:rsidTr="004E652C">
        <w:tc>
          <w:tcPr>
            <w:tcW w:w="720" w:type="dxa"/>
          </w:tcPr>
          <w:p w14:paraId="018A9F38" w14:textId="77777777" w:rsidR="000578DC" w:rsidRPr="00B55E0B" w:rsidRDefault="000578DC" w:rsidP="000578DC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320B3BE2" w14:textId="77777777" w:rsidR="000578DC" w:rsidRDefault="000578DC" w:rsidP="000578DC">
            <w:pPr>
              <w:jc w:val="center"/>
            </w:pPr>
          </w:p>
          <w:p w14:paraId="02ED91A9" w14:textId="77777777" w:rsidR="000578DC" w:rsidRDefault="000578DC" w:rsidP="000578DC">
            <w:pPr>
              <w:jc w:val="center"/>
            </w:pPr>
          </w:p>
          <w:p w14:paraId="3E0ADEA4" w14:textId="74051B19" w:rsidR="000578DC" w:rsidRDefault="000578DC" w:rsidP="000578DC">
            <w:pPr>
              <w:jc w:val="center"/>
            </w:pPr>
            <w:r>
              <w:t>2016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1601E5B" w14:textId="77777777" w:rsidR="000578DC" w:rsidRPr="00242622" w:rsidRDefault="000578DC" w:rsidP="000578DC">
            <w:pPr>
              <w:spacing w:after="120"/>
              <w:jc w:val="both"/>
              <w:rPr>
                <w:rFonts w:eastAsia="Arial"/>
                <w:sz w:val="26"/>
                <w:szCs w:val="26"/>
              </w:rPr>
            </w:pPr>
            <w:r w:rsidRPr="00242622">
              <w:rPr>
                <w:rFonts w:eastAsia="Arial"/>
                <w:sz w:val="26"/>
                <w:szCs w:val="26"/>
              </w:rPr>
              <w:t>Ứng dụng kỹ thuật Realtime RT – PCR để định hướng FLT-1 mRNA nguồn gốc nhau thai trong huyết tương của thai phụ và khảo sát mối liên quan với tiền sản giật – sản giật</w:t>
            </w:r>
          </w:p>
          <w:p w14:paraId="420C155E" w14:textId="77777777" w:rsidR="000578DC" w:rsidRPr="00242622" w:rsidRDefault="000578DC" w:rsidP="000578DC">
            <w:pPr>
              <w:spacing w:after="120"/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795F4E" w14:textId="566347A1" w:rsidR="000578DC" w:rsidRPr="00242622" w:rsidRDefault="000578DC" w:rsidP="000578DC">
            <w:pPr>
              <w:spacing w:after="120"/>
              <w:jc w:val="both"/>
              <w:rPr>
                <w:rFonts w:eastAsia="Arial"/>
                <w:sz w:val="26"/>
                <w:szCs w:val="26"/>
              </w:rPr>
            </w:pPr>
            <w:r w:rsidRPr="00242622">
              <w:rPr>
                <w:rFonts w:eastAsia="Arial"/>
                <w:sz w:val="26"/>
                <w:szCs w:val="26"/>
              </w:rPr>
              <w:t>T</w:t>
            </w:r>
            <w:r w:rsidR="00C512D1">
              <w:rPr>
                <w:rFonts w:eastAsia="Arial"/>
                <w:sz w:val="26"/>
                <w:szCs w:val="26"/>
              </w:rPr>
              <w:t>ap chí Phụ Sản</w:t>
            </w:r>
            <w:r w:rsidRPr="00242622">
              <w:rPr>
                <w:rFonts w:eastAsia="Arial"/>
                <w:sz w:val="26"/>
                <w:szCs w:val="26"/>
              </w:rPr>
              <w:t xml:space="preserve"> tập 13, số 4 (3/2016)</w:t>
            </w:r>
            <w:r w:rsidR="003B790B">
              <w:rPr>
                <w:rFonts w:eastAsia="Arial"/>
                <w:sz w:val="26"/>
                <w:szCs w:val="26"/>
              </w:rPr>
              <w:t>;</w:t>
            </w:r>
            <w:r w:rsidRPr="00242622">
              <w:rPr>
                <w:rFonts w:eastAsia="Arial"/>
                <w:sz w:val="26"/>
                <w:szCs w:val="26"/>
              </w:rPr>
              <w:t xml:space="preserve"> 6-11</w:t>
            </w:r>
          </w:p>
          <w:p w14:paraId="649C89A5" w14:textId="77777777" w:rsidR="000578DC" w:rsidRPr="00242622" w:rsidRDefault="000578DC" w:rsidP="000578DC">
            <w:pPr>
              <w:spacing w:after="120"/>
              <w:jc w:val="both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4595841" w14:textId="0E49E970" w:rsidR="000578DC" w:rsidRDefault="000578DC" w:rsidP="000578DC">
            <w:pPr>
              <w:jc w:val="center"/>
              <w:rPr>
                <w:lang w:val="vi-VN"/>
              </w:rPr>
            </w:pPr>
            <w:r>
              <w:t>Tác giả và cộng sự</w:t>
            </w:r>
          </w:p>
        </w:tc>
        <w:tc>
          <w:tcPr>
            <w:tcW w:w="1620" w:type="dxa"/>
          </w:tcPr>
          <w:p w14:paraId="4252680C" w14:textId="77777777" w:rsidR="003B790B" w:rsidRDefault="003B790B" w:rsidP="000578DC">
            <w:pPr>
              <w:jc w:val="center"/>
              <w:rPr>
                <w:rFonts w:eastAsia="Calibri"/>
              </w:rPr>
            </w:pPr>
          </w:p>
          <w:p w14:paraId="1D97AB6D" w14:textId="77777777" w:rsidR="003B790B" w:rsidRDefault="003B790B" w:rsidP="000578DC">
            <w:pPr>
              <w:jc w:val="center"/>
              <w:rPr>
                <w:rFonts w:eastAsia="Calibri"/>
              </w:rPr>
            </w:pPr>
          </w:p>
          <w:p w14:paraId="10401BD1" w14:textId="77777777" w:rsidR="003B790B" w:rsidRDefault="003B790B" w:rsidP="000578DC">
            <w:pPr>
              <w:jc w:val="center"/>
              <w:rPr>
                <w:rFonts w:eastAsia="Calibri"/>
              </w:rPr>
            </w:pPr>
          </w:p>
          <w:p w14:paraId="3E94FFA9" w14:textId="77777777" w:rsidR="003B790B" w:rsidRDefault="003B790B" w:rsidP="000578DC">
            <w:pPr>
              <w:jc w:val="center"/>
              <w:rPr>
                <w:rFonts w:eastAsia="Calibri"/>
              </w:rPr>
            </w:pPr>
          </w:p>
          <w:p w14:paraId="529BA33C" w14:textId="0677D78D" w:rsidR="000578DC" w:rsidRPr="00B55E0B" w:rsidRDefault="003B790B" w:rsidP="000578DC">
            <w:pPr>
              <w:jc w:val="center"/>
            </w:pPr>
            <w:r w:rsidRPr="00BB60F4">
              <w:rPr>
                <w:rFonts w:eastAsia="Calibri"/>
              </w:rPr>
              <w:t>1859-3844</w:t>
            </w:r>
          </w:p>
        </w:tc>
      </w:tr>
      <w:tr w:rsidR="000578DC" w:rsidRPr="00B55E0B" w14:paraId="2E6751C4" w14:textId="77777777" w:rsidTr="004E652C">
        <w:tc>
          <w:tcPr>
            <w:tcW w:w="720" w:type="dxa"/>
          </w:tcPr>
          <w:p w14:paraId="63FE00A0" w14:textId="77777777" w:rsidR="000578DC" w:rsidRPr="00B55E0B" w:rsidRDefault="000578DC" w:rsidP="000578DC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7C3CC645" w14:textId="77777777" w:rsidR="000578DC" w:rsidRDefault="000578DC" w:rsidP="000578DC">
            <w:pPr>
              <w:jc w:val="center"/>
            </w:pPr>
          </w:p>
          <w:p w14:paraId="226AD3E4" w14:textId="6EF9B25F" w:rsidR="000578DC" w:rsidRDefault="000578DC" w:rsidP="000578DC">
            <w:pPr>
              <w:jc w:val="center"/>
            </w:pPr>
            <w:r>
              <w:t>2017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74F9C87" w14:textId="5A5342C8" w:rsidR="000578DC" w:rsidRPr="00394D0C" w:rsidRDefault="000578DC" w:rsidP="000578DC">
            <w:pPr>
              <w:spacing w:after="160" w:line="259" w:lineRule="auto"/>
            </w:pPr>
            <w:r w:rsidRPr="00394D0C">
              <w:rPr>
                <w:rFonts w:eastAsia="Calibri"/>
              </w:rPr>
              <w:t xml:space="preserve">Ảnh hưởng của yếu tố kinh tế-xã hội đến tiếp cận dịch vụ chăm sóc trước sinh của phụ nữ dân tộc thiểu số , miền trung Việt Nam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34EAEB" w14:textId="4242050F" w:rsidR="000578DC" w:rsidRPr="00B55E0B" w:rsidRDefault="000578DC" w:rsidP="000578DC">
            <w:pPr>
              <w:jc w:val="center"/>
            </w:pPr>
            <w:r w:rsidRPr="00B55E0B">
              <w:t>Tạp chí Y Dược học, 201</w:t>
            </w:r>
            <w:r>
              <w:t>7</w:t>
            </w:r>
            <w:r w:rsidRPr="00B55E0B">
              <w:t xml:space="preserve">, </w:t>
            </w:r>
            <w:r>
              <w:t>7(4)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250739" w14:textId="60B33766" w:rsidR="000578DC" w:rsidRPr="00394D0C" w:rsidRDefault="000578DC" w:rsidP="000578DC">
            <w:pPr>
              <w:jc w:val="center"/>
            </w:pPr>
            <w:r>
              <w:t>Tác giả và cộng sự</w:t>
            </w:r>
          </w:p>
        </w:tc>
        <w:tc>
          <w:tcPr>
            <w:tcW w:w="1620" w:type="dxa"/>
          </w:tcPr>
          <w:p w14:paraId="6866C222" w14:textId="77777777" w:rsidR="000578DC" w:rsidRDefault="000578DC" w:rsidP="000578DC">
            <w:pPr>
              <w:jc w:val="center"/>
            </w:pPr>
          </w:p>
          <w:p w14:paraId="33752B89" w14:textId="77777777" w:rsidR="000578DC" w:rsidRDefault="000578DC" w:rsidP="000578DC">
            <w:pPr>
              <w:jc w:val="center"/>
            </w:pPr>
          </w:p>
          <w:p w14:paraId="5092E4FB" w14:textId="49328DC2" w:rsidR="000578DC" w:rsidRPr="00B55E0B" w:rsidRDefault="000578DC" w:rsidP="000578DC">
            <w:pPr>
              <w:jc w:val="center"/>
            </w:pPr>
            <w:r w:rsidRPr="00B55E0B">
              <w:t>1859-3386</w:t>
            </w:r>
          </w:p>
        </w:tc>
      </w:tr>
      <w:tr w:rsidR="000578DC" w:rsidRPr="00B55E0B" w14:paraId="4801F3DA" w14:textId="77777777" w:rsidTr="00E2651A">
        <w:tc>
          <w:tcPr>
            <w:tcW w:w="720" w:type="dxa"/>
          </w:tcPr>
          <w:p w14:paraId="04AEBC61" w14:textId="77777777" w:rsidR="000578DC" w:rsidRPr="00B55E0B" w:rsidRDefault="000578DC" w:rsidP="000578DC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0D9362DB" w14:textId="77777777" w:rsidR="000578DC" w:rsidRDefault="000578DC" w:rsidP="000578DC">
            <w:pPr>
              <w:jc w:val="center"/>
            </w:pPr>
          </w:p>
          <w:p w14:paraId="55052FCF" w14:textId="77777777" w:rsidR="000578DC" w:rsidRDefault="000578DC" w:rsidP="000578DC">
            <w:pPr>
              <w:jc w:val="center"/>
            </w:pPr>
          </w:p>
          <w:p w14:paraId="3E7D911B" w14:textId="6A44307E" w:rsidR="000578DC" w:rsidRPr="00B55E0B" w:rsidRDefault="000578DC" w:rsidP="000578DC">
            <w:pPr>
              <w:jc w:val="center"/>
              <w:rPr>
                <w:lang w:val="vi-VN"/>
              </w:rPr>
            </w:pPr>
            <w:r w:rsidRPr="00B55E0B">
              <w:t>201</w:t>
            </w:r>
            <w:r w:rsidRPr="00B55E0B">
              <w:rPr>
                <w:lang w:val="vi-VN"/>
              </w:rPr>
              <w:t>8</w:t>
            </w:r>
          </w:p>
        </w:tc>
        <w:tc>
          <w:tcPr>
            <w:tcW w:w="3240" w:type="dxa"/>
          </w:tcPr>
          <w:p w14:paraId="723497AA" w14:textId="77777777" w:rsidR="000578DC" w:rsidRPr="00B55E0B" w:rsidRDefault="000578DC" w:rsidP="000578DC">
            <w:r w:rsidRPr="00B55E0B">
              <w:rPr>
                <w:rFonts w:eastAsia="Yu Mincho"/>
                <w:lang w:eastAsia="ja-JP"/>
              </w:rPr>
              <w:lastRenderedPageBreak/>
              <w:t xml:space="preserve">Maternal serum uric acid </w:t>
            </w:r>
            <w:r w:rsidRPr="00B55E0B">
              <w:rPr>
                <w:rFonts w:eastAsia="Yu Mincho"/>
                <w:lang w:eastAsia="ja-JP"/>
              </w:rPr>
              <w:lastRenderedPageBreak/>
              <w:t>concentration and pregnancy outcomes in women with pre</w:t>
            </w:r>
            <w:r w:rsidRPr="00B55E0B">
              <w:rPr>
                <w:rFonts w:ascii="Cambria Math" w:eastAsia="Yu Mincho" w:hAnsi="Cambria Math" w:cs="Cambria Math"/>
                <w:lang w:eastAsia="ja-JP"/>
              </w:rPr>
              <w:t>‐</w:t>
            </w:r>
            <w:r w:rsidRPr="00B55E0B">
              <w:rPr>
                <w:rFonts w:eastAsia="Yu Mincho"/>
                <w:lang w:eastAsia="ja-JP"/>
              </w:rPr>
              <w:t>eclampsia/eclampsia.</w:t>
            </w:r>
          </w:p>
        </w:tc>
        <w:tc>
          <w:tcPr>
            <w:tcW w:w="1980" w:type="dxa"/>
          </w:tcPr>
          <w:p w14:paraId="66AB534F" w14:textId="77777777" w:rsidR="000578DC" w:rsidRPr="00B55E0B" w:rsidRDefault="000578DC" w:rsidP="000578DC">
            <w:pPr>
              <w:spacing w:after="160" w:line="259" w:lineRule="auto"/>
              <w:rPr>
                <w:rFonts w:eastAsia="Yu Mincho"/>
                <w:lang w:eastAsia="ja-JP"/>
              </w:rPr>
            </w:pPr>
            <w:r w:rsidRPr="00B55E0B">
              <w:rPr>
                <w:rFonts w:eastAsia="Yu Mincho"/>
                <w:i/>
                <w:iCs/>
                <w:lang w:eastAsia="ja-JP"/>
              </w:rPr>
              <w:lastRenderedPageBreak/>
              <w:t xml:space="preserve">Int J Gynaecol </w:t>
            </w:r>
            <w:r w:rsidRPr="00B55E0B">
              <w:rPr>
                <w:rFonts w:eastAsia="Yu Mincho"/>
                <w:i/>
                <w:iCs/>
                <w:lang w:eastAsia="ja-JP"/>
              </w:rPr>
              <w:lastRenderedPageBreak/>
              <w:t>Obstet. </w:t>
            </w:r>
            <w:r w:rsidRPr="00B55E0B">
              <w:rPr>
                <w:rFonts w:eastAsia="Yu Mincho"/>
                <w:lang w:eastAsia="ja-JP"/>
              </w:rPr>
              <w:t>2018 Oct 24.</w:t>
            </w:r>
            <w:hyperlink r:id="rId9" w:tgtFrame="_blank" w:history="1">
              <w:r w:rsidRPr="00B55E0B">
                <w:rPr>
                  <w:rFonts w:eastAsia="Yu Mincho"/>
                  <w:color w:val="0563C1"/>
                  <w:u w:val="single"/>
                  <w:lang w:eastAsia="ja-JP"/>
                </w:rPr>
                <w:t>https://doi.org/10.1002/ijgo.12697</w:t>
              </w:r>
            </w:hyperlink>
            <w:r w:rsidRPr="00B55E0B">
              <w:rPr>
                <w:rFonts w:eastAsia="Yu Mincho"/>
                <w:lang w:eastAsia="ja-JP"/>
              </w:rPr>
              <w:t>. </w:t>
            </w:r>
            <w:r w:rsidRPr="00B55E0B">
              <w:rPr>
                <w:rFonts w:eastAsia="Yu Mincho"/>
                <w:b/>
                <w:bCs/>
                <w:lang w:eastAsia="ja-JP"/>
              </w:rPr>
              <w:t>ISI (SCIE)</w:t>
            </w:r>
            <w:r w:rsidRPr="00B55E0B">
              <w:rPr>
                <w:rFonts w:eastAsia="Yu Mincho"/>
                <w:lang w:eastAsia="ja-JP"/>
              </w:rPr>
              <w:t>.</w:t>
            </w:r>
          </w:p>
          <w:p w14:paraId="55A7F5F5" w14:textId="77777777" w:rsidR="000578DC" w:rsidRPr="00B55E0B" w:rsidRDefault="000578DC" w:rsidP="000578DC"/>
        </w:tc>
        <w:tc>
          <w:tcPr>
            <w:tcW w:w="1440" w:type="dxa"/>
          </w:tcPr>
          <w:p w14:paraId="1BF72EC6" w14:textId="77777777" w:rsidR="000578DC" w:rsidRDefault="000578DC" w:rsidP="000578DC">
            <w:pPr>
              <w:jc w:val="center"/>
              <w:rPr>
                <w:lang w:val="vi-VN"/>
              </w:rPr>
            </w:pPr>
          </w:p>
          <w:p w14:paraId="2793A64D" w14:textId="087F6FF8" w:rsidR="000578DC" w:rsidRPr="00D33EE9" w:rsidRDefault="000578DC" w:rsidP="000578D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Đồng tác giả</w:t>
            </w:r>
          </w:p>
        </w:tc>
        <w:tc>
          <w:tcPr>
            <w:tcW w:w="1620" w:type="dxa"/>
          </w:tcPr>
          <w:p w14:paraId="25244656" w14:textId="77777777" w:rsidR="000578DC" w:rsidRDefault="000578DC" w:rsidP="000578DC">
            <w:pPr>
              <w:jc w:val="center"/>
            </w:pPr>
          </w:p>
          <w:p w14:paraId="6C7EC5E4" w14:textId="77777777" w:rsidR="000578DC" w:rsidRDefault="000578DC" w:rsidP="000578DC">
            <w:pPr>
              <w:jc w:val="center"/>
            </w:pPr>
          </w:p>
          <w:p w14:paraId="3F695C2D" w14:textId="7BAB0F81" w:rsidR="000578DC" w:rsidRPr="00B55E0B" w:rsidRDefault="000578DC" w:rsidP="000578DC">
            <w:pPr>
              <w:jc w:val="center"/>
            </w:pPr>
            <w:r w:rsidRPr="00B55E0B">
              <w:t xml:space="preserve">IF: </w:t>
            </w:r>
            <w:r>
              <w:t>2,072</w:t>
            </w:r>
          </w:p>
        </w:tc>
      </w:tr>
      <w:tr w:rsidR="000578DC" w:rsidRPr="00B55E0B" w14:paraId="70140AF7" w14:textId="77777777" w:rsidTr="00E2651A">
        <w:tc>
          <w:tcPr>
            <w:tcW w:w="720" w:type="dxa"/>
          </w:tcPr>
          <w:p w14:paraId="3C31F012" w14:textId="77777777" w:rsidR="000578DC" w:rsidRPr="00B55E0B" w:rsidRDefault="000578DC" w:rsidP="000578DC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0687C6D6" w14:textId="77777777" w:rsidR="000578DC" w:rsidRDefault="000578DC" w:rsidP="000578DC">
            <w:pPr>
              <w:jc w:val="center"/>
            </w:pPr>
          </w:p>
          <w:p w14:paraId="35F22D71" w14:textId="77777777" w:rsidR="000578DC" w:rsidRDefault="000578DC" w:rsidP="000578DC">
            <w:pPr>
              <w:jc w:val="center"/>
            </w:pPr>
          </w:p>
          <w:p w14:paraId="62D3B1A9" w14:textId="21E3A9B4" w:rsidR="000578DC" w:rsidRDefault="000578DC" w:rsidP="000578DC">
            <w:pPr>
              <w:jc w:val="center"/>
            </w:pPr>
            <w:r w:rsidRPr="00B55E0B">
              <w:t>201</w:t>
            </w:r>
            <w:r>
              <w:rPr>
                <w:lang w:val="vi-VN"/>
              </w:rPr>
              <w:t>8</w:t>
            </w:r>
          </w:p>
        </w:tc>
        <w:tc>
          <w:tcPr>
            <w:tcW w:w="3240" w:type="dxa"/>
          </w:tcPr>
          <w:p w14:paraId="6E539967" w14:textId="321F2026" w:rsidR="000578DC" w:rsidRPr="00B55E0B" w:rsidRDefault="000578DC" w:rsidP="000578DC">
            <w:pPr>
              <w:rPr>
                <w:rFonts w:eastAsia="Yu Mincho"/>
                <w:lang w:eastAsia="ja-JP"/>
              </w:rPr>
            </w:pPr>
            <w:r w:rsidRPr="00B55E0B">
              <w:rPr>
                <w:rStyle w:val="yiv1025198665gmaildefault"/>
                <w:color w:val="073763"/>
                <w:shd w:val="clear" w:color="auto" w:fill="FFFFFF"/>
              </w:rPr>
              <w:t> </w:t>
            </w:r>
            <w:r w:rsidRPr="00B55E0B">
              <w:rPr>
                <w:color w:val="000000"/>
                <w:shd w:val="clear" w:color="auto" w:fill="FFFFFF"/>
              </w:rPr>
              <w:t>The value of visual inspection with acetic acid and Pap smear in cervical cancer screening program in low resource settings – A population-based study</w:t>
            </w:r>
          </w:p>
        </w:tc>
        <w:tc>
          <w:tcPr>
            <w:tcW w:w="1980" w:type="dxa"/>
          </w:tcPr>
          <w:p w14:paraId="1830EBAC" w14:textId="6F2125F2" w:rsidR="000578DC" w:rsidRPr="00B55E0B" w:rsidRDefault="000578DC" w:rsidP="000578DC">
            <w:pPr>
              <w:rPr>
                <w:rFonts w:eastAsia="Yu Mincho"/>
                <w:i/>
                <w:iCs/>
                <w:lang w:eastAsia="ja-JP"/>
              </w:rPr>
            </w:pPr>
            <w:r>
              <w:rPr>
                <w:lang w:val="vi-VN"/>
              </w:rPr>
              <w:t>Gynecol OncolRep.2018Feb15;24:18-20</w:t>
            </w:r>
          </w:p>
        </w:tc>
        <w:tc>
          <w:tcPr>
            <w:tcW w:w="1440" w:type="dxa"/>
          </w:tcPr>
          <w:p w14:paraId="7CEB4293" w14:textId="77777777" w:rsidR="000578DC" w:rsidRDefault="000578DC" w:rsidP="000578DC">
            <w:pPr>
              <w:jc w:val="center"/>
              <w:rPr>
                <w:lang w:val="vi-VN"/>
              </w:rPr>
            </w:pPr>
          </w:p>
          <w:p w14:paraId="27CDE4A7" w14:textId="6201DF95" w:rsidR="000578DC" w:rsidRPr="00B55E0B" w:rsidRDefault="000578DC" w:rsidP="000578DC">
            <w:pPr>
              <w:jc w:val="center"/>
              <w:rPr>
                <w:lang w:val="fr-FR"/>
              </w:rPr>
            </w:pPr>
            <w:r>
              <w:rPr>
                <w:lang w:val="vi-VN"/>
              </w:rPr>
              <w:t>Đồng tác giả</w:t>
            </w:r>
          </w:p>
        </w:tc>
        <w:tc>
          <w:tcPr>
            <w:tcW w:w="1620" w:type="dxa"/>
          </w:tcPr>
          <w:p w14:paraId="20C992DE" w14:textId="2648EE28" w:rsidR="000578DC" w:rsidRPr="00B55E0B" w:rsidRDefault="000578DC" w:rsidP="000578DC">
            <w:pPr>
              <w:jc w:val="center"/>
            </w:pPr>
            <w:r>
              <w:rPr>
                <w:lang w:val="vi-VN"/>
              </w:rPr>
              <w:t>IF:4,540</w:t>
            </w:r>
          </w:p>
        </w:tc>
      </w:tr>
      <w:tr w:rsidR="000578DC" w:rsidRPr="00B55E0B" w14:paraId="5B75B4CD" w14:textId="77777777" w:rsidTr="00E2651A">
        <w:tc>
          <w:tcPr>
            <w:tcW w:w="720" w:type="dxa"/>
          </w:tcPr>
          <w:p w14:paraId="16C39B1F" w14:textId="77777777" w:rsidR="000578DC" w:rsidRPr="00B55E0B" w:rsidRDefault="000578DC" w:rsidP="000578DC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43FEEED7" w14:textId="77777777" w:rsidR="000578DC" w:rsidRDefault="000578DC" w:rsidP="000578DC">
            <w:pPr>
              <w:jc w:val="center"/>
            </w:pPr>
          </w:p>
          <w:p w14:paraId="579BAD93" w14:textId="77777777" w:rsidR="000578DC" w:rsidRDefault="000578DC" w:rsidP="000578DC">
            <w:pPr>
              <w:jc w:val="center"/>
            </w:pPr>
          </w:p>
          <w:p w14:paraId="703E0121" w14:textId="77777777" w:rsidR="000578DC" w:rsidRDefault="000578DC" w:rsidP="000578DC">
            <w:pPr>
              <w:jc w:val="center"/>
            </w:pPr>
          </w:p>
          <w:p w14:paraId="69229F45" w14:textId="0A5EC1D0" w:rsidR="000578DC" w:rsidRPr="00B55E0B" w:rsidRDefault="000578DC" w:rsidP="000578DC">
            <w:pPr>
              <w:jc w:val="center"/>
              <w:rPr>
                <w:lang w:val="vi-VN"/>
              </w:rPr>
            </w:pPr>
            <w:r w:rsidRPr="00B55E0B">
              <w:t>201</w:t>
            </w:r>
            <w:r w:rsidRPr="00B55E0B">
              <w:rPr>
                <w:lang w:val="vi-VN"/>
              </w:rPr>
              <w:t>9</w:t>
            </w:r>
          </w:p>
        </w:tc>
        <w:tc>
          <w:tcPr>
            <w:tcW w:w="3240" w:type="dxa"/>
          </w:tcPr>
          <w:p w14:paraId="704514F2" w14:textId="77777777" w:rsidR="000578DC" w:rsidRPr="00B55E0B" w:rsidRDefault="000578DC" w:rsidP="000578DC">
            <w:r w:rsidRPr="00B55E0B">
              <w:rPr>
                <w:rFonts w:eastAsia="Yu Mincho"/>
                <w:color w:val="1D2228"/>
                <w:lang w:val="es-ES" w:eastAsia="ja-JP"/>
              </w:rPr>
              <w:t xml:space="preserve">Cryopreservation of human spermatozoa by vitrification versus conventional rapid freezing: Effects on motility, viability, morphology and cellular defects. </w:t>
            </w:r>
          </w:p>
        </w:tc>
        <w:tc>
          <w:tcPr>
            <w:tcW w:w="1980" w:type="dxa"/>
          </w:tcPr>
          <w:p w14:paraId="254183EC" w14:textId="77777777" w:rsidR="000578DC" w:rsidRPr="00B55E0B" w:rsidRDefault="000578DC" w:rsidP="000578DC">
            <w:r w:rsidRPr="00B55E0B">
              <w:rPr>
                <w:lang w:val="es-ES"/>
              </w:rPr>
              <w:t>European Journal of Obstetrics &amp; Gynecology and Reproductive Biology 234 (2019) 14–20</w:t>
            </w:r>
            <w:hyperlink r:id="rId10" w:tgtFrame="_blank" w:history="1">
              <w:r w:rsidRPr="00B55E0B">
                <w:rPr>
                  <w:rFonts w:eastAsia="Yu Mincho"/>
                  <w:lang w:val="es-ES" w:eastAsia="ja-JP"/>
                </w:rPr>
                <w:t>https://doi.org/10.1016/j.ejogrb.2019.01.001</w:t>
              </w:r>
            </w:hyperlink>
          </w:p>
        </w:tc>
        <w:tc>
          <w:tcPr>
            <w:tcW w:w="1440" w:type="dxa"/>
          </w:tcPr>
          <w:p w14:paraId="1FA83F23" w14:textId="77777777" w:rsidR="000578DC" w:rsidRDefault="000578DC" w:rsidP="000578DC">
            <w:pPr>
              <w:jc w:val="center"/>
              <w:rPr>
                <w:lang w:val="vi-VN"/>
              </w:rPr>
            </w:pPr>
          </w:p>
          <w:p w14:paraId="3206D216" w14:textId="77777777" w:rsidR="000578DC" w:rsidRDefault="000578DC" w:rsidP="000578DC">
            <w:pPr>
              <w:jc w:val="center"/>
              <w:rPr>
                <w:lang w:val="vi-VN"/>
              </w:rPr>
            </w:pPr>
          </w:p>
          <w:p w14:paraId="5D6EBFE3" w14:textId="148AF5DD" w:rsidR="000578DC" w:rsidRPr="00B55E0B" w:rsidRDefault="000578DC" w:rsidP="000578DC">
            <w:pPr>
              <w:jc w:val="center"/>
            </w:pPr>
            <w:r>
              <w:rPr>
                <w:lang w:val="vi-VN"/>
              </w:rPr>
              <w:t>Đồng tác giả</w:t>
            </w:r>
          </w:p>
        </w:tc>
        <w:tc>
          <w:tcPr>
            <w:tcW w:w="1620" w:type="dxa"/>
          </w:tcPr>
          <w:p w14:paraId="111B32BA" w14:textId="11EDF5BE" w:rsidR="000578DC" w:rsidRPr="00B55E0B" w:rsidRDefault="000578DC" w:rsidP="000578DC">
            <w:pPr>
              <w:jc w:val="center"/>
            </w:pPr>
          </w:p>
        </w:tc>
      </w:tr>
      <w:tr w:rsidR="000578DC" w:rsidRPr="00B55E0B" w14:paraId="7E42510B" w14:textId="77777777" w:rsidTr="00E2651A">
        <w:tc>
          <w:tcPr>
            <w:tcW w:w="720" w:type="dxa"/>
          </w:tcPr>
          <w:p w14:paraId="089A0A68" w14:textId="77777777" w:rsidR="000578DC" w:rsidRPr="00B55E0B" w:rsidRDefault="000578DC" w:rsidP="000578DC">
            <w:pPr>
              <w:numPr>
                <w:ilvl w:val="0"/>
                <w:numId w:val="21"/>
              </w:numPr>
              <w:rPr>
                <w:lang w:val="pt-BR"/>
              </w:rPr>
            </w:pPr>
          </w:p>
        </w:tc>
        <w:tc>
          <w:tcPr>
            <w:tcW w:w="810" w:type="dxa"/>
          </w:tcPr>
          <w:p w14:paraId="269F7E77" w14:textId="77777777" w:rsidR="000578DC" w:rsidRDefault="000578DC" w:rsidP="000578DC">
            <w:pPr>
              <w:jc w:val="center"/>
            </w:pPr>
          </w:p>
          <w:p w14:paraId="15FF4147" w14:textId="77777777" w:rsidR="000578DC" w:rsidRDefault="000578DC" w:rsidP="000578DC">
            <w:pPr>
              <w:jc w:val="center"/>
            </w:pPr>
          </w:p>
          <w:p w14:paraId="229A98F4" w14:textId="77777777" w:rsidR="000578DC" w:rsidRDefault="000578DC" w:rsidP="000578DC">
            <w:pPr>
              <w:jc w:val="center"/>
            </w:pPr>
          </w:p>
          <w:p w14:paraId="188DDB73" w14:textId="7C77FFBB" w:rsidR="000578DC" w:rsidRPr="00B55E0B" w:rsidRDefault="000578DC" w:rsidP="000578DC">
            <w:pPr>
              <w:jc w:val="center"/>
              <w:rPr>
                <w:lang w:val="vi-VN"/>
              </w:rPr>
            </w:pPr>
            <w:r w:rsidRPr="00B55E0B">
              <w:t>201</w:t>
            </w:r>
            <w:r w:rsidRPr="00B55E0B">
              <w:rPr>
                <w:lang w:val="vi-VN"/>
              </w:rPr>
              <w:t>9</w:t>
            </w:r>
          </w:p>
        </w:tc>
        <w:tc>
          <w:tcPr>
            <w:tcW w:w="3240" w:type="dxa"/>
          </w:tcPr>
          <w:p w14:paraId="15288FF0" w14:textId="77777777" w:rsidR="000578DC" w:rsidRPr="00B55E0B" w:rsidRDefault="000578DC" w:rsidP="000578DC">
            <w:r w:rsidRPr="00B55E0B">
              <w:rPr>
                <w:rFonts w:eastAsia="Yu Mincho"/>
                <w:color w:val="1D2228"/>
                <w:lang w:val="es-ES" w:eastAsia="ja-JP"/>
              </w:rPr>
              <w:t>GnRH agonist versus hCG trigger in ovulation induction with intrauterine insemination: a randomized controlled trial. International Journal of Endocrinology.</w:t>
            </w:r>
          </w:p>
        </w:tc>
        <w:tc>
          <w:tcPr>
            <w:tcW w:w="1980" w:type="dxa"/>
          </w:tcPr>
          <w:p w14:paraId="5026B6C3" w14:textId="77777777" w:rsidR="000578DC" w:rsidRPr="00B55E0B" w:rsidRDefault="000578DC" w:rsidP="000578DC">
            <w:r w:rsidRPr="00B55E0B">
              <w:rPr>
                <w:rFonts w:eastAsia="Yu Mincho"/>
                <w:color w:val="1D2228"/>
                <w:lang w:val="es-ES" w:eastAsia="ja-JP"/>
              </w:rPr>
              <w:t>International Journal of Endocrinology Volume 2019, Article ID 2487067, 6 pages </w:t>
            </w:r>
            <w:hyperlink r:id="rId11" w:tgtFrame="_blank" w:history="1">
              <w:r w:rsidRPr="00B55E0B">
                <w:rPr>
                  <w:rFonts w:eastAsia="Yu Mincho"/>
                  <w:color w:val="196AD4"/>
                  <w:u w:val="single"/>
                  <w:lang w:val="es-ES" w:eastAsia="ja-JP"/>
                </w:rPr>
                <w:t>https://doi.org/10.1155/2019/2487067</w:t>
              </w:r>
            </w:hyperlink>
          </w:p>
        </w:tc>
        <w:tc>
          <w:tcPr>
            <w:tcW w:w="1440" w:type="dxa"/>
          </w:tcPr>
          <w:p w14:paraId="58638BFB" w14:textId="77777777" w:rsidR="000578DC" w:rsidRDefault="000578DC" w:rsidP="000578DC">
            <w:pPr>
              <w:jc w:val="center"/>
              <w:rPr>
                <w:lang w:val="vi-VN"/>
              </w:rPr>
            </w:pPr>
          </w:p>
          <w:p w14:paraId="1324923C" w14:textId="77777777" w:rsidR="000578DC" w:rsidRDefault="000578DC" w:rsidP="000578DC">
            <w:pPr>
              <w:jc w:val="center"/>
              <w:rPr>
                <w:lang w:val="vi-VN"/>
              </w:rPr>
            </w:pPr>
          </w:p>
          <w:p w14:paraId="783E491A" w14:textId="7DFDF81E" w:rsidR="000578DC" w:rsidRPr="00B55E0B" w:rsidRDefault="000578DC" w:rsidP="000578DC">
            <w:pPr>
              <w:jc w:val="center"/>
              <w:rPr>
                <w:lang w:val="fr-FR"/>
              </w:rPr>
            </w:pPr>
            <w:r>
              <w:rPr>
                <w:lang w:val="vi-VN"/>
              </w:rPr>
              <w:t>Đồng tác giả</w:t>
            </w:r>
          </w:p>
        </w:tc>
        <w:tc>
          <w:tcPr>
            <w:tcW w:w="1620" w:type="dxa"/>
            <w:vAlign w:val="bottom"/>
          </w:tcPr>
          <w:p w14:paraId="4004411A" w14:textId="77777777" w:rsidR="000578DC" w:rsidRPr="00B55E0B" w:rsidRDefault="000578DC" w:rsidP="000578DC">
            <w:pPr>
              <w:jc w:val="center"/>
            </w:pPr>
          </w:p>
        </w:tc>
      </w:tr>
    </w:tbl>
    <w:p w14:paraId="32761F6F" w14:textId="77777777" w:rsidR="00E2651A" w:rsidRPr="00B55E0B" w:rsidRDefault="00E2651A" w:rsidP="003A6C8E">
      <w:pPr>
        <w:rPr>
          <w:lang w:val="vi-VN"/>
        </w:rPr>
      </w:pPr>
    </w:p>
    <w:p w14:paraId="78A0AC6E" w14:textId="77777777" w:rsidR="00222DCF" w:rsidRPr="00414C19" w:rsidRDefault="00414C19" w:rsidP="00414C19">
      <w:pPr>
        <w:rPr>
          <w:i/>
          <w:iCs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12. </w:t>
      </w:r>
      <w:r w:rsidR="00222DCF" w:rsidRPr="00414C19">
        <w:rPr>
          <w:sz w:val="28"/>
          <w:szCs w:val="28"/>
          <w:lang w:val="vi-VN"/>
        </w:rPr>
        <w:t xml:space="preserve">Sách chuyên khảo và giáo trình tiêu biểu </w:t>
      </w:r>
      <w:r w:rsidR="00222DCF" w:rsidRPr="00414C19">
        <w:rPr>
          <w:i/>
          <w:iCs/>
          <w:sz w:val="28"/>
          <w:szCs w:val="28"/>
          <w:lang w:val="vi-VN"/>
        </w:rPr>
        <w:t>(Liệt kê tối đa 5 sách và/hoặc giáo trình tiêu biểu trong cả quá trình, kèm theo chỉ số trích dẫn, số lần tái bản, nếu có):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057"/>
        <w:gridCol w:w="1869"/>
        <w:gridCol w:w="623"/>
        <w:gridCol w:w="2025"/>
        <w:gridCol w:w="1573"/>
      </w:tblGrid>
      <w:tr w:rsidR="0015448A" w:rsidRPr="0015448A" w14:paraId="3A9492FE" w14:textId="77777777" w:rsidTr="00C47EC2">
        <w:trPr>
          <w:trHeight w:val="107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E043" w14:textId="71271C7C" w:rsidR="0015448A" w:rsidRPr="00B53F71" w:rsidRDefault="00414C19" w:rsidP="00B309C2">
            <w:pPr>
              <w:rPr>
                <w:rFonts w:eastAsia="Calibri"/>
                <w:bCs/>
                <w:lang w:val="vi-VN"/>
              </w:rPr>
            </w:pPr>
            <w:bookmarkStart w:id="4" w:name="_Hlk6803508"/>
            <w:bookmarkStart w:id="5" w:name="_Hlk6803431"/>
            <w:r w:rsidRPr="00B53F71">
              <w:rPr>
                <w:rFonts w:eastAsia="Calibri"/>
                <w:bCs/>
                <w:lang w:val="vi-VN"/>
              </w:rPr>
              <w:t>Nội tiết Phụ khoa và Y học sinh sản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3E2E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 w:rsidRPr="0015448A">
              <w:rPr>
                <w:rFonts w:eastAsia="Calibri"/>
                <w:bCs/>
              </w:rPr>
              <w:t>C</w:t>
            </w:r>
            <w:r>
              <w:rPr>
                <w:rFonts w:eastAsia="Calibri"/>
                <w:bCs/>
              </w:rPr>
              <w:t>huyên khảo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4BB" w14:textId="77777777" w:rsidR="0015448A" w:rsidRDefault="0015448A" w:rsidP="0015448A">
            <w:pPr>
              <w:jc w:val="center"/>
              <w:rPr>
                <w:rFonts w:eastAsia="Calibri"/>
                <w:bCs/>
              </w:rPr>
            </w:pPr>
            <w:r w:rsidRPr="0015448A">
              <w:rPr>
                <w:rFonts w:eastAsia="Calibri"/>
                <w:bCs/>
              </w:rPr>
              <w:t>Nhà xuất bản Đại học Huế, 2011</w:t>
            </w:r>
          </w:p>
          <w:p w14:paraId="39A7F3E3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Tái bản năm 2016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004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 w:rsidRPr="0015448A">
              <w:rPr>
                <w:rFonts w:eastAsia="Calibri"/>
                <w:bCs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085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 w:rsidRPr="0015448A">
              <w:rPr>
                <w:rFonts w:eastAsia="Calibri"/>
                <w:bCs/>
              </w:rPr>
              <w:t>Chủ biên, biên soạn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38E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</w:p>
        </w:tc>
      </w:tr>
      <w:bookmarkEnd w:id="4"/>
      <w:tr w:rsidR="0015448A" w:rsidRPr="0015448A" w14:paraId="70D2BCD7" w14:textId="77777777" w:rsidTr="00C47EC2">
        <w:trPr>
          <w:trHeight w:val="107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409" w14:textId="2BFBC375" w:rsidR="0015448A" w:rsidRPr="00B53F71" w:rsidRDefault="0015448A" w:rsidP="00B309C2">
            <w:pPr>
              <w:rPr>
                <w:rFonts w:eastAsia="Calibri"/>
                <w:bCs/>
              </w:rPr>
            </w:pPr>
            <w:r w:rsidRPr="00B53F71">
              <w:rPr>
                <w:rFonts w:eastAsia="Calibri"/>
                <w:bCs/>
              </w:rPr>
              <w:t>Vô sinh do Vòi tử cung-phúc mạc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E57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Chuyên khảo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6D4" w14:textId="77777777" w:rsid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Nhà xuất bản Giáo dục </w:t>
            </w:r>
          </w:p>
          <w:p w14:paraId="4DB937D5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7E5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4D25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 w:rsidRPr="0015448A">
              <w:rPr>
                <w:rFonts w:eastAsia="Calibri"/>
                <w:bCs/>
              </w:rPr>
              <w:t>Chủ biên, biên soạn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64B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</w:p>
        </w:tc>
      </w:tr>
      <w:tr w:rsidR="0015448A" w:rsidRPr="0015448A" w14:paraId="764FD4AB" w14:textId="77777777" w:rsidTr="00C47EC2">
        <w:trPr>
          <w:trHeight w:val="107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CE3" w14:textId="5FA81B69" w:rsidR="0015448A" w:rsidRPr="00C47EC2" w:rsidRDefault="00C47EC2" w:rsidP="00B309C2">
            <w:pPr>
              <w:rPr>
                <w:rFonts w:eastAsia="Calibri"/>
                <w:bCs/>
                <w:lang w:val="vi-VN"/>
              </w:rPr>
            </w:pPr>
            <w:r>
              <w:rPr>
                <w:rFonts w:eastAsia="Calibri"/>
                <w:bCs/>
                <w:lang w:val="vi-VN"/>
              </w:rPr>
              <w:t xml:space="preserve">Sàng lọc và </w:t>
            </w:r>
            <w:r w:rsidR="00A24C73">
              <w:rPr>
                <w:rFonts w:eastAsia="Calibri"/>
                <w:bCs/>
              </w:rPr>
              <w:t xml:space="preserve">Điều trị dự phòng bệnh lý </w:t>
            </w:r>
            <w:r>
              <w:rPr>
                <w:rFonts w:eastAsia="Calibri"/>
                <w:bCs/>
                <w:lang w:val="vi-VN"/>
              </w:rPr>
              <w:t>Tiền sản giật-Sản giật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92D" w14:textId="77777777" w:rsid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Chuyên khảo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2FA" w14:textId="77777777" w:rsid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Nhà xuất bản Đại học Huế</w:t>
            </w:r>
          </w:p>
          <w:p w14:paraId="429BCEBA" w14:textId="5306B0AE" w:rsidR="00C47EC2" w:rsidRPr="00C47EC2" w:rsidRDefault="00C47EC2" w:rsidP="0015448A">
            <w:pPr>
              <w:jc w:val="center"/>
              <w:rPr>
                <w:rFonts w:eastAsia="Calibri"/>
                <w:bCs/>
                <w:lang w:val="vi-VN"/>
              </w:rPr>
            </w:pPr>
            <w:r>
              <w:rPr>
                <w:rFonts w:eastAsia="Calibri"/>
                <w:bCs/>
                <w:lang w:val="vi-VN"/>
              </w:rPr>
              <w:t>2017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8511" w14:textId="77777777" w:rsidR="0015448A" w:rsidRDefault="0015448A" w:rsidP="0015448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2AB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  <w:r w:rsidRPr="0015448A">
              <w:rPr>
                <w:rFonts w:eastAsia="Calibri"/>
                <w:bCs/>
              </w:rPr>
              <w:t>Chủ biên, biên soạn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667" w14:textId="77777777" w:rsidR="0015448A" w:rsidRPr="0015448A" w:rsidRDefault="0015448A" w:rsidP="0015448A">
            <w:pPr>
              <w:jc w:val="center"/>
              <w:rPr>
                <w:rFonts w:eastAsia="Calibri"/>
                <w:bCs/>
              </w:rPr>
            </w:pPr>
          </w:p>
        </w:tc>
      </w:tr>
      <w:tr w:rsidR="00B309C2" w:rsidRPr="00325309" w14:paraId="5370700E" w14:textId="77777777" w:rsidTr="00C47EC2">
        <w:trPr>
          <w:trHeight w:val="107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89A5" w14:textId="40F6CF15" w:rsidR="00B309C2" w:rsidRPr="00B53F71" w:rsidRDefault="00B309C2" w:rsidP="00B309C2">
            <w:pPr>
              <w:rPr>
                <w:rFonts w:eastAsia="Calibri"/>
                <w:bCs/>
              </w:rPr>
            </w:pPr>
            <w:r w:rsidRPr="00B53F71">
              <w:rPr>
                <w:rFonts w:eastAsia="Calibri"/>
                <w:bCs/>
              </w:rPr>
              <w:t>Sản Phụ khoa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3F1" w14:textId="77777777" w:rsidR="00B309C2" w:rsidRDefault="00B309C2" w:rsidP="00E2651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Giáo</w:t>
            </w:r>
          </w:p>
          <w:p w14:paraId="77B977E9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trình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ACD" w14:textId="77777777" w:rsidR="00B309C2" w:rsidRPr="00414C19" w:rsidRDefault="00B309C2" w:rsidP="00E2651A">
            <w:pPr>
              <w:jc w:val="center"/>
              <w:rPr>
                <w:rFonts w:eastAsia="Calibri"/>
                <w:bCs/>
                <w:lang w:val="fr-FR"/>
              </w:rPr>
            </w:pPr>
            <w:r w:rsidRPr="00414C19">
              <w:rPr>
                <w:rFonts w:eastAsia="Calibri"/>
                <w:bCs/>
                <w:lang w:val="fr-FR"/>
              </w:rPr>
              <w:t>Nhà xuất bản Y học, 2007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657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 w:rsidRPr="00B309C2">
              <w:rPr>
                <w:rFonts w:eastAsia="Calibri"/>
                <w:bCs/>
              </w:rPr>
              <w:t>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E677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 w:rsidRPr="00B309C2">
              <w:rPr>
                <w:rFonts w:eastAsia="Calibri"/>
                <w:bCs/>
              </w:rPr>
              <w:t>Đồng chủ biên, biên soạn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3B6B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 w:rsidRPr="00B309C2">
              <w:rPr>
                <w:rFonts w:eastAsia="Calibri"/>
                <w:bCs/>
              </w:rPr>
              <w:t>Sách giáo khoa, mã số Đ.01.Z.12-14, do Bộ Y tế ban hành để đào tạo bác sĩ đa khoa</w:t>
            </w:r>
          </w:p>
        </w:tc>
      </w:tr>
      <w:tr w:rsidR="00B309C2" w:rsidRPr="00E14FB2" w14:paraId="1C2A9D32" w14:textId="77777777" w:rsidTr="00C47EC2">
        <w:trPr>
          <w:trHeight w:val="107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B06A" w14:textId="04E0A47A" w:rsidR="00B309C2" w:rsidRPr="00B53F71" w:rsidRDefault="00B309C2" w:rsidP="00B309C2">
            <w:pPr>
              <w:rPr>
                <w:rFonts w:eastAsia="Calibri"/>
                <w:bCs/>
              </w:rPr>
            </w:pPr>
            <w:r w:rsidRPr="00B53F71">
              <w:rPr>
                <w:rFonts w:eastAsia="Calibri"/>
                <w:bCs/>
              </w:rPr>
              <w:lastRenderedPageBreak/>
              <w:t>Nội tiết học sinh sản – Nam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87E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Giáo trình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646" w14:textId="77777777" w:rsidR="00B309C2" w:rsidRPr="00414C19" w:rsidRDefault="00B309C2" w:rsidP="00E2651A">
            <w:pPr>
              <w:jc w:val="center"/>
              <w:rPr>
                <w:rFonts w:eastAsia="Calibri"/>
                <w:bCs/>
                <w:lang w:val="fr-FR"/>
              </w:rPr>
            </w:pPr>
            <w:r w:rsidRPr="00414C19">
              <w:rPr>
                <w:rFonts w:eastAsia="Calibri"/>
                <w:bCs/>
                <w:lang w:val="fr-FR"/>
              </w:rPr>
              <w:t>Nhà xuất bản Y học, 2004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6BB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 w:rsidRPr="00B309C2">
              <w:rPr>
                <w:rFonts w:eastAsia="Calibri"/>
                <w:bCs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1B9B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 w:rsidRPr="00B309C2">
              <w:rPr>
                <w:rFonts w:eastAsia="Calibri"/>
                <w:bCs/>
              </w:rPr>
              <w:t>Đồng chủ biên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E193" w14:textId="77777777" w:rsidR="00B309C2" w:rsidRPr="00B309C2" w:rsidRDefault="00B309C2" w:rsidP="00E2651A">
            <w:pPr>
              <w:jc w:val="center"/>
              <w:rPr>
                <w:rFonts w:eastAsia="Calibri"/>
                <w:bCs/>
              </w:rPr>
            </w:pPr>
            <w:r w:rsidRPr="00B309C2">
              <w:rPr>
                <w:rFonts w:eastAsia="Calibri"/>
                <w:bCs/>
              </w:rPr>
              <w:t>Sách dành cho học viên Sau đại học Sản Phụ khoa</w:t>
            </w:r>
          </w:p>
        </w:tc>
      </w:tr>
    </w:tbl>
    <w:bookmarkEnd w:id="5"/>
    <w:p w14:paraId="2886C716" w14:textId="77777777" w:rsidR="00222DCF" w:rsidRDefault="00222DCF" w:rsidP="003A6C8E">
      <w:pPr>
        <w:rPr>
          <w:i/>
          <w:iCs/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>13. Kết quả nghiên cứu khoa học tiêu biểu trong 5 năm gần đây</w:t>
      </w:r>
      <w:r w:rsidRPr="003A6C8E">
        <w:rPr>
          <w:i/>
          <w:iCs/>
          <w:sz w:val="28"/>
          <w:szCs w:val="28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743"/>
        <w:gridCol w:w="2662"/>
        <w:gridCol w:w="1256"/>
        <w:gridCol w:w="1244"/>
      </w:tblGrid>
      <w:tr w:rsidR="00967AC9" w:rsidRPr="00851700" w14:paraId="4AD60865" w14:textId="77777777" w:rsidTr="00967AC9">
        <w:tc>
          <w:tcPr>
            <w:tcW w:w="805" w:type="dxa"/>
          </w:tcPr>
          <w:p w14:paraId="55905FF9" w14:textId="77777777" w:rsidR="00851700" w:rsidRPr="00851700" w:rsidRDefault="00851700" w:rsidP="00851700">
            <w:pPr>
              <w:spacing w:after="120"/>
              <w:jc w:val="both"/>
              <w:rPr>
                <w:b/>
              </w:rPr>
            </w:pPr>
            <w:bookmarkStart w:id="6" w:name="_Hlk6803378"/>
            <w:r w:rsidRPr="00851700">
              <w:rPr>
                <w:b/>
              </w:rPr>
              <w:t>TT</w:t>
            </w:r>
          </w:p>
        </w:tc>
        <w:tc>
          <w:tcPr>
            <w:tcW w:w="3743" w:type="dxa"/>
          </w:tcPr>
          <w:p w14:paraId="1EBEAA27" w14:textId="1FA3FE10" w:rsidR="00851700" w:rsidRPr="00851700" w:rsidRDefault="00851700" w:rsidP="00C512D1">
            <w:pPr>
              <w:spacing w:after="120"/>
              <w:jc w:val="center"/>
              <w:rPr>
                <w:b/>
              </w:rPr>
            </w:pPr>
            <w:r w:rsidRPr="00851700">
              <w:rPr>
                <w:b/>
              </w:rPr>
              <w:t>Tên công trình</w:t>
            </w:r>
          </w:p>
        </w:tc>
        <w:tc>
          <w:tcPr>
            <w:tcW w:w="2662" w:type="dxa"/>
          </w:tcPr>
          <w:p w14:paraId="139253B7" w14:textId="77777777" w:rsidR="00851700" w:rsidRPr="00851700" w:rsidRDefault="00851700" w:rsidP="00C512D1">
            <w:pPr>
              <w:spacing w:after="120"/>
              <w:jc w:val="center"/>
              <w:rPr>
                <w:b/>
              </w:rPr>
            </w:pPr>
            <w:r w:rsidRPr="00851700">
              <w:rPr>
                <w:b/>
              </w:rPr>
              <w:t>Loại công trình</w:t>
            </w:r>
          </w:p>
        </w:tc>
        <w:tc>
          <w:tcPr>
            <w:tcW w:w="1256" w:type="dxa"/>
          </w:tcPr>
          <w:p w14:paraId="6FA25A23" w14:textId="77777777" w:rsidR="00851700" w:rsidRPr="00851700" w:rsidRDefault="00851700" w:rsidP="00C512D1">
            <w:pPr>
              <w:spacing w:after="120"/>
              <w:jc w:val="center"/>
              <w:rPr>
                <w:b/>
              </w:rPr>
            </w:pPr>
            <w:r w:rsidRPr="00851700">
              <w:rPr>
                <w:b/>
              </w:rPr>
              <w:t>Vai trò</w:t>
            </w:r>
          </w:p>
        </w:tc>
        <w:tc>
          <w:tcPr>
            <w:tcW w:w="1244" w:type="dxa"/>
          </w:tcPr>
          <w:p w14:paraId="4268D592" w14:textId="77777777" w:rsidR="00851700" w:rsidRPr="00851700" w:rsidRDefault="00851700" w:rsidP="00C512D1">
            <w:pPr>
              <w:spacing w:after="120"/>
              <w:jc w:val="center"/>
              <w:rPr>
                <w:b/>
              </w:rPr>
            </w:pPr>
            <w:r w:rsidRPr="00851700">
              <w:rPr>
                <w:b/>
              </w:rPr>
              <w:t>Năm hoàn thành</w:t>
            </w:r>
          </w:p>
        </w:tc>
      </w:tr>
      <w:bookmarkEnd w:id="6"/>
      <w:tr w:rsidR="00967AC9" w:rsidRPr="00851700" w14:paraId="4DAF45EE" w14:textId="77777777" w:rsidTr="00967AC9">
        <w:tc>
          <w:tcPr>
            <w:tcW w:w="805" w:type="dxa"/>
          </w:tcPr>
          <w:p w14:paraId="100CFA0A" w14:textId="77777777" w:rsidR="00851700" w:rsidRPr="00851700" w:rsidRDefault="00851700" w:rsidP="00967AC9">
            <w:pPr>
              <w:numPr>
                <w:ilvl w:val="0"/>
                <w:numId w:val="20"/>
              </w:numPr>
              <w:spacing w:after="120"/>
              <w:jc w:val="center"/>
            </w:pPr>
          </w:p>
        </w:tc>
        <w:tc>
          <w:tcPr>
            <w:tcW w:w="3743" w:type="dxa"/>
          </w:tcPr>
          <w:p w14:paraId="5CE101F6" w14:textId="7BE27A62" w:rsidR="00851700" w:rsidRPr="00851700" w:rsidRDefault="00851700" w:rsidP="00851700">
            <w:pPr>
              <w:spacing w:after="120"/>
              <w:jc w:val="both"/>
            </w:pPr>
            <w:r w:rsidRPr="00851700">
              <w:t xml:space="preserve">Cụm công trình: Nghiên cứu </w:t>
            </w:r>
            <w:r w:rsidR="002D48D8">
              <w:t>ứng dụng các kỹ thuật tiên tiến</w:t>
            </w:r>
            <w:r w:rsidR="00015F56">
              <w:t xml:space="preserve"> trong chăm sóc sức khoẻ sinh sản phụ nữ và nâng cao chất lượng dân số</w:t>
            </w:r>
          </w:p>
        </w:tc>
        <w:tc>
          <w:tcPr>
            <w:tcW w:w="2662" w:type="dxa"/>
          </w:tcPr>
          <w:p w14:paraId="3F151A47" w14:textId="77777777" w:rsidR="00851700" w:rsidRPr="00851700" w:rsidRDefault="00851700" w:rsidP="00315042">
            <w:pPr>
              <w:spacing w:after="120"/>
              <w:jc w:val="center"/>
            </w:pPr>
            <w:r w:rsidRPr="00851700">
              <w:t xml:space="preserve">Giải thưởng </w:t>
            </w:r>
            <w:r>
              <w:t xml:space="preserve">Nhân tài Đất Việt </w:t>
            </w:r>
            <w:r w:rsidRPr="00851700">
              <w:t>về Khoa học và Công nghệ</w:t>
            </w:r>
          </w:p>
        </w:tc>
        <w:tc>
          <w:tcPr>
            <w:tcW w:w="1256" w:type="dxa"/>
          </w:tcPr>
          <w:p w14:paraId="279DDC74" w14:textId="671B0AC6" w:rsidR="00851700" w:rsidRPr="00851700" w:rsidRDefault="00851700" w:rsidP="00315042">
            <w:pPr>
              <w:spacing w:after="120"/>
              <w:jc w:val="center"/>
            </w:pPr>
            <w:r w:rsidRPr="00851700">
              <w:t>Chủ nhiệm cụm công trình</w:t>
            </w:r>
          </w:p>
          <w:p w14:paraId="6E1F0CA1" w14:textId="3297206E" w:rsidR="00851700" w:rsidRPr="00851700" w:rsidRDefault="00851700" w:rsidP="00315042">
            <w:pPr>
              <w:spacing w:after="120"/>
              <w:jc w:val="center"/>
            </w:pPr>
          </w:p>
        </w:tc>
        <w:tc>
          <w:tcPr>
            <w:tcW w:w="1244" w:type="dxa"/>
          </w:tcPr>
          <w:p w14:paraId="1991EF08" w14:textId="77777777" w:rsidR="00C512D1" w:rsidRDefault="00C512D1" w:rsidP="00315042">
            <w:pPr>
              <w:spacing w:after="120"/>
              <w:jc w:val="center"/>
            </w:pPr>
          </w:p>
          <w:p w14:paraId="3834690F" w14:textId="025F3571" w:rsidR="00851700" w:rsidRPr="00851700" w:rsidRDefault="00851700" w:rsidP="00315042">
            <w:pPr>
              <w:spacing w:after="120"/>
              <w:jc w:val="center"/>
            </w:pPr>
            <w:r w:rsidRPr="00851700">
              <w:t>2017</w:t>
            </w:r>
          </w:p>
        </w:tc>
      </w:tr>
      <w:tr w:rsidR="00967AC9" w:rsidRPr="00851700" w14:paraId="34C805B5" w14:textId="77777777" w:rsidTr="00967AC9">
        <w:tc>
          <w:tcPr>
            <w:tcW w:w="805" w:type="dxa"/>
          </w:tcPr>
          <w:p w14:paraId="581AA15D" w14:textId="77777777" w:rsidR="00851700" w:rsidRPr="00851700" w:rsidRDefault="00851700" w:rsidP="00967AC9">
            <w:pPr>
              <w:numPr>
                <w:ilvl w:val="0"/>
                <w:numId w:val="20"/>
              </w:numPr>
              <w:spacing w:after="120"/>
              <w:jc w:val="center"/>
            </w:pPr>
          </w:p>
        </w:tc>
        <w:tc>
          <w:tcPr>
            <w:tcW w:w="3743" w:type="dxa"/>
          </w:tcPr>
          <w:p w14:paraId="10AD47D4" w14:textId="6FE31D57" w:rsidR="00851700" w:rsidRPr="00281AA3" w:rsidRDefault="00851700" w:rsidP="00851700">
            <w:pPr>
              <w:tabs>
                <w:tab w:val="left" w:pos="1036"/>
              </w:tabs>
              <w:rPr>
                <w:rFonts w:eastAsia="Calibri"/>
              </w:rPr>
            </w:pPr>
            <w:r w:rsidRPr="00281AA3">
              <w:rPr>
                <w:rFonts w:eastAsia="Calibri"/>
              </w:rPr>
              <w:t xml:space="preserve">Nghiên cứu </w:t>
            </w:r>
            <w:r w:rsidR="00015F56">
              <w:rPr>
                <w:rFonts w:eastAsia="Calibri"/>
              </w:rPr>
              <w:t>thực trạng sức khoẻ s</w:t>
            </w:r>
            <w:r w:rsidR="005F2015">
              <w:rPr>
                <w:rFonts w:eastAsia="Calibri"/>
              </w:rPr>
              <w:t>i</w:t>
            </w:r>
            <w:r w:rsidR="00015F56">
              <w:rPr>
                <w:rFonts w:eastAsia="Calibri"/>
              </w:rPr>
              <w:t>nh sản của phụ nữ dân tộc thiểu số tỉnh Thừa thiên-Huế và hiệu quả của một số mô hình can thiệp</w:t>
            </w:r>
          </w:p>
          <w:p w14:paraId="62A937BA" w14:textId="77777777" w:rsidR="00851700" w:rsidRPr="00851700" w:rsidRDefault="00851700" w:rsidP="00851700">
            <w:pPr>
              <w:spacing w:after="120"/>
              <w:jc w:val="both"/>
            </w:pPr>
          </w:p>
        </w:tc>
        <w:tc>
          <w:tcPr>
            <w:tcW w:w="2662" w:type="dxa"/>
          </w:tcPr>
          <w:p w14:paraId="10CBBEC1" w14:textId="7B1269AA" w:rsidR="00851700" w:rsidRPr="00851700" w:rsidRDefault="00851700" w:rsidP="00315042">
            <w:pPr>
              <w:spacing w:after="120"/>
              <w:jc w:val="center"/>
            </w:pPr>
            <w:r w:rsidRPr="00281AA3">
              <w:rPr>
                <w:rFonts w:eastAsia="Calibri"/>
              </w:rPr>
              <w:t xml:space="preserve">Đề tài </w:t>
            </w:r>
            <w:r w:rsidR="005F2015">
              <w:rPr>
                <w:rFonts w:eastAsia="Calibri"/>
              </w:rPr>
              <w:t>Cấp Tỉnh</w:t>
            </w:r>
          </w:p>
        </w:tc>
        <w:tc>
          <w:tcPr>
            <w:tcW w:w="1256" w:type="dxa"/>
          </w:tcPr>
          <w:p w14:paraId="73619FF7" w14:textId="77777777" w:rsidR="00851700" w:rsidRPr="00851700" w:rsidRDefault="00851700" w:rsidP="00315042">
            <w:pPr>
              <w:spacing w:after="120"/>
              <w:jc w:val="center"/>
            </w:pPr>
            <w:r w:rsidRPr="00851700">
              <w:t>Chủ nhiệm đề tài</w:t>
            </w:r>
          </w:p>
        </w:tc>
        <w:tc>
          <w:tcPr>
            <w:tcW w:w="1244" w:type="dxa"/>
          </w:tcPr>
          <w:p w14:paraId="224C7218" w14:textId="77777777" w:rsidR="00C512D1" w:rsidRDefault="00C512D1" w:rsidP="00315042">
            <w:pPr>
              <w:spacing w:after="120"/>
              <w:jc w:val="center"/>
            </w:pPr>
          </w:p>
          <w:p w14:paraId="0342CD3B" w14:textId="0E8BBFDE" w:rsidR="00851700" w:rsidRPr="00851700" w:rsidRDefault="00851700" w:rsidP="00315042">
            <w:pPr>
              <w:spacing w:after="120"/>
              <w:jc w:val="center"/>
            </w:pPr>
            <w:r w:rsidRPr="00851700">
              <w:t>201</w:t>
            </w:r>
            <w:r w:rsidR="005F2015">
              <w:t>7</w:t>
            </w:r>
          </w:p>
        </w:tc>
      </w:tr>
      <w:tr w:rsidR="00967AC9" w:rsidRPr="00851700" w14:paraId="0927D8F4" w14:textId="77777777" w:rsidTr="00967AC9">
        <w:tc>
          <w:tcPr>
            <w:tcW w:w="805" w:type="dxa"/>
          </w:tcPr>
          <w:p w14:paraId="788FD036" w14:textId="77777777" w:rsidR="00851700" w:rsidRPr="00851700" w:rsidRDefault="00851700" w:rsidP="00967AC9">
            <w:pPr>
              <w:numPr>
                <w:ilvl w:val="0"/>
                <w:numId w:val="20"/>
              </w:numPr>
              <w:spacing w:after="120"/>
              <w:jc w:val="center"/>
            </w:pPr>
          </w:p>
        </w:tc>
        <w:tc>
          <w:tcPr>
            <w:tcW w:w="3743" w:type="dxa"/>
          </w:tcPr>
          <w:p w14:paraId="4033A832" w14:textId="77777777" w:rsidR="00851700" w:rsidRPr="00851700" w:rsidRDefault="00851700" w:rsidP="00851700">
            <w:pPr>
              <w:spacing w:after="120"/>
              <w:jc w:val="both"/>
            </w:pPr>
            <w:r w:rsidRPr="00281AA3">
              <w:rPr>
                <w:rFonts w:eastAsia="Calibri"/>
              </w:rPr>
              <w:t>Nghiên cứu ứng dụng kỹ thuật tiên tiến trong sàng lọc bệnh lý tiền sản giật-sản giật và xây dựng phác đồ điều trị dự phòng</w:t>
            </w:r>
          </w:p>
        </w:tc>
        <w:tc>
          <w:tcPr>
            <w:tcW w:w="2662" w:type="dxa"/>
          </w:tcPr>
          <w:p w14:paraId="18C85451" w14:textId="77777777" w:rsidR="00851700" w:rsidRPr="00281AA3" w:rsidRDefault="00851700" w:rsidP="00315042">
            <w:pPr>
              <w:tabs>
                <w:tab w:val="left" w:pos="10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Đề tài </w:t>
            </w:r>
            <w:r w:rsidRPr="00281AA3">
              <w:rPr>
                <w:rFonts w:eastAsia="Calibri"/>
              </w:rPr>
              <w:t>Độc lập Cấp Nhà nước</w:t>
            </w:r>
          </w:p>
          <w:p w14:paraId="58576C35" w14:textId="77777777" w:rsidR="00851700" w:rsidRPr="00851700" w:rsidRDefault="00851700" w:rsidP="00315042">
            <w:pPr>
              <w:spacing w:after="120"/>
              <w:jc w:val="center"/>
            </w:pPr>
          </w:p>
        </w:tc>
        <w:tc>
          <w:tcPr>
            <w:tcW w:w="1256" w:type="dxa"/>
          </w:tcPr>
          <w:p w14:paraId="2CDF23B8" w14:textId="77777777" w:rsidR="00851700" w:rsidRPr="00851700" w:rsidRDefault="00851700" w:rsidP="00315042">
            <w:pPr>
              <w:spacing w:after="120"/>
              <w:jc w:val="center"/>
            </w:pPr>
            <w:r w:rsidRPr="00851700">
              <w:t>Chủ nhiệm đề tài</w:t>
            </w:r>
          </w:p>
        </w:tc>
        <w:tc>
          <w:tcPr>
            <w:tcW w:w="1244" w:type="dxa"/>
          </w:tcPr>
          <w:p w14:paraId="473C807D" w14:textId="77777777" w:rsidR="00C512D1" w:rsidRDefault="00C512D1" w:rsidP="00315042">
            <w:pPr>
              <w:spacing w:after="120"/>
              <w:jc w:val="center"/>
            </w:pPr>
          </w:p>
          <w:p w14:paraId="076A03FE" w14:textId="69C1B4A8" w:rsidR="00851700" w:rsidRPr="00851700" w:rsidRDefault="00851700" w:rsidP="00315042">
            <w:pPr>
              <w:spacing w:after="120"/>
              <w:jc w:val="center"/>
            </w:pPr>
            <w:r w:rsidRPr="00851700">
              <w:t>201</w:t>
            </w:r>
            <w:r>
              <w:t>5</w:t>
            </w:r>
          </w:p>
        </w:tc>
      </w:tr>
      <w:tr w:rsidR="00967AC9" w:rsidRPr="00851700" w14:paraId="0E41614B" w14:textId="77777777" w:rsidTr="00967AC9">
        <w:tc>
          <w:tcPr>
            <w:tcW w:w="805" w:type="dxa"/>
          </w:tcPr>
          <w:p w14:paraId="58BACC86" w14:textId="77777777" w:rsidR="00A5572A" w:rsidRPr="00851700" w:rsidRDefault="00A5572A" w:rsidP="00967AC9">
            <w:pPr>
              <w:numPr>
                <w:ilvl w:val="0"/>
                <w:numId w:val="20"/>
              </w:numPr>
              <w:spacing w:after="120"/>
              <w:jc w:val="center"/>
            </w:pPr>
          </w:p>
        </w:tc>
        <w:tc>
          <w:tcPr>
            <w:tcW w:w="3743" w:type="dxa"/>
          </w:tcPr>
          <w:p w14:paraId="11452040" w14:textId="2126A286" w:rsidR="00A5572A" w:rsidRPr="00281AA3" w:rsidRDefault="00015F56" w:rsidP="00851700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Nâng cao chất lượng đào tạo và nghiên cứu khoa học y sinh học thông qua hợp tác quốc tế: Mô hình thành công của Trường Đại học Y Dược Huế</w:t>
            </w:r>
          </w:p>
        </w:tc>
        <w:tc>
          <w:tcPr>
            <w:tcW w:w="2662" w:type="dxa"/>
          </w:tcPr>
          <w:p w14:paraId="23F2FC7C" w14:textId="29F31105" w:rsidR="00A5572A" w:rsidRPr="00015F56" w:rsidRDefault="00A5572A" w:rsidP="00315042">
            <w:pPr>
              <w:tabs>
                <w:tab w:val="left" w:pos="10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val="vi-VN"/>
              </w:rPr>
              <w:t>Giải Nhất</w:t>
            </w:r>
            <w:r w:rsidR="00015F56">
              <w:rPr>
                <w:rFonts w:eastAsia="Calibri"/>
              </w:rPr>
              <w:t xml:space="preserve"> Hội</w:t>
            </w:r>
            <w:r w:rsidR="00015F56" w:rsidRPr="00015F56">
              <w:rPr>
                <w:rFonts w:eastAsia="Calibri"/>
              </w:rPr>
              <w:t xml:space="preserve"> thi s</w:t>
            </w:r>
            <w:r w:rsidR="00015F56">
              <w:rPr>
                <w:rFonts w:eastAsia="Calibri"/>
              </w:rPr>
              <w:t>áng tạo kỹ thuật Tỉnh Thừa thiên-Huế</w:t>
            </w:r>
          </w:p>
        </w:tc>
        <w:tc>
          <w:tcPr>
            <w:tcW w:w="1256" w:type="dxa"/>
          </w:tcPr>
          <w:p w14:paraId="3BCCF498" w14:textId="6EAD6EB3" w:rsidR="00A5572A" w:rsidRPr="00851700" w:rsidRDefault="00315042" w:rsidP="00315042">
            <w:pPr>
              <w:spacing w:after="120"/>
              <w:jc w:val="center"/>
            </w:pPr>
            <w:r w:rsidRPr="00851700">
              <w:t>Chủ nhiệm đề tài</w:t>
            </w:r>
          </w:p>
        </w:tc>
        <w:tc>
          <w:tcPr>
            <w:tcW w:w="1244" w:type="dxa"/>
          </w:tcPr>
          <w:p w14:paraId="3CE4FE7C" w14:textId="77777777" w:rsidR="00C512D1" w:rsidRDefault="00C512D1" w:rsidP="00315042">
            <w:pPr>
              <w:spacing w:after="120"/>
              <w:jc w:val="center"/>
              <w:rPr>
                <w:lang w:val="vi-VN"/>
              </w:rPr>
            </w:pPr>
          </w:p>
          <w:p w14:paraId="40D03300" w14:textId="771A0955" w:rsidR="00A5572A" w:rsidRPr="00015F56" w:rsidRDefault="00315042" w:rsidP="00315042">
            <w:pPr>
              <w:spacing w:after="120"/>
              <w:jc w:val="center"/>
            </w:pPr>
            <w:r>
              <w:rPr>
                <w:lang w:val="vi-VN"/>
              </w:rPr>
              <w:t>201</w:t>
            </w:r>
            <w:r w:rsidR="00015F56">
              <w:t>7</w:t>
            </w:r>
          </w:p>
        </w:tc>
      </w:tr>
      <w:tr w:rsidR="00967AC9" w:rsidRPr="00851700" w14:paraId="385FFE5F" w14:textId="77777777" w:rsidTr="00967AC9">
        <w:tc>
          <w:tcPr>
            <w:tcW w:w="805" w:type="dxa"/>
          </w:tcPr>
          <w:p w14:paraId="7D3E28FF" w14:textId="680D4167" w:rsidR="00A5572A" w:rsidRPr="00851700" w:rsidRDefault="00A5572A" w:rsidP="00967AC9">
            <w:pPr>
              <w:numPr>
                <w:ilvl w:val="0"/>
                <w:numId w:val="20"/>
              </w:numPr>
              <w:spacing w:after="120"/>
              <w:jc w:val="center"/>
            </w:pPr>
          </w:p>
        </w:tc>
        <w:tc>
          <w:tcPr>
            <w:tcW w:w="3743" w:type="dxa"/>
          </w:tcPr>
          <w:p w14:paraId="54B7CC07" w14:textId="6209A5B0" w:rsidR="00A5572A" w:rsidRPr="00281AA3" w:rsidRDefault="00015F56" w:rsidP="00851700">
            <w:pPr>
              <w:spacing w:after="120"/>
              <w:jc w:val="both"/>
              <w:rPr>
                <w:rFonts w:eastAsia="Calibri"/>
              </w:rPr>
            </w:pPr>
            <w:r w:rsidRPr="00851700">
              <w:t>Cụm công trình: Nghiên cứu</w:t>
            </w:r>
            <w:r>
              <w:t xml:space="preserve"> sức khoẻ sinh sản của phụ nữ</w:t>
            </w:r>
          </w:p>
        </w:tc>
        <w:tc>
          <w:tcPr>
            <w:tcW w:w="2662" w:type="dxa"/>
          </w:tcPr>
          <w:p w14:paraId="2A1AF918" w14:textId="610331DC" w:rsidR="00A5572A" w:rsidRPr="00015F56" w:rsidRDefault="00015F56" w:rsidP="00315042">
            <w:pPr>
              <w:tabs>
                <w:tab w:val="left" w:pos="10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Giải thưởng Cố đô về khoa học và công nghệ</w:t>
            </w:r>
          </w:p>
        </w:tc>
        <w:tc>
          <w:tcPr>
            <w:tcW w:w="1256" w:type="dxa"/>
          </w:tcPr>
          <w:p w14:paraId="67D2CB4F" w14:textId="7E6599C2" w:rsidR="00A5572A" w:rsidRPr="00851700" w:rsidRDefault="00315042" w:rsidP="00315042">
            <w:pPr>
              <w:spacing w:after="120"/>
              <w:jc w:val="center"/>
            </w:pPr>
            <w:r w:rsidRPr="00851700">
              <w:t>Chủ nhiệm đề tài</w:t>
            </w:r>
          </w:p>
        </w:tc>
        <w:tc>
          <w:tcPr>
            <w:tcW w:w="1244" w:type="dxa"/>
          </w:tcPr>
          <w:p w14:paraId="01A6B57C" w14:textId="77777777" w:rsidR="00C512D1" w:rsidRDefault="00C512D1" w:rsidP="00315042">
            <w:pPr>
              <w:spacing w:after="120"/>
              <w:jc w:val="center"/>
              <w:rPr>
                <w:lang w:val="vi-VN"/>
              </w:rPr>
            </w:pPr>
          </w:p>
          <w:p w14:paraId="1CCE7B61" w14:textId="3803B796" w:rsidR="00A5572A" w:rsidRPr="00315042" w:rsidRDefault="00315042" w:rsidP="00315042">
            <w:pPr>
              <w:spacing w:after="120"/>
              <w:jc w:val="center"/>
              <w:rPr>
                <w:lang w:val="vi-VN"/>
              </w:rPr>
            </w:pPr>
            <w:r>
              <w:rPr>
                <w:lang w:val="vi-VN"/>
              </w:rPr>
              <w:t>2017</w:t>
            </w:r>
          </w:p>
        </w:tc>
      </w:tr>
    </w:tbl>
    <w:p w14:paraId="1D30B956" w14:textId="77777777" w:rsidR="00281AA3" w:rsidRPr="00022EF9" w:rsidRDefault="00281AA3" w:rsidP="003A6C8E">
      <w:pPr>
        <w:rPr>
          <w:sz w:val="28"/>
          <w:szCs w:val="28"/>
          <w:lang w:val="vi-VN"/>
        </w:rPr>
      </w:pPr>
    </w:p>
    <w:p w14:paraId="7142D0A9" w14:textId="77777777" w:rsidR="00222DCF" w:rsidRDefault="00222DCF" w:rsidP="003A6C8E">
      <w:pPr>
        <w:rPr>
          <w:i/>
          <w:iCs/>
          <w:sz w:val="28"/>
          <w:szCs w:val="28"/>
          <w:lang w:val="vi-VN"/>
        </w:rPr>
      </w:pPr>
      <w:r w:rsidRPr="003A6C8E">
        <w:rPr>
          <w:sz w:val="28"/>
          <w:szCs w:val="28"/>
          <w:lang w:val="vi-VN"/>
        </w:rPr>
        <w:t xml:space="preserve">14. Các hoạt động cộng đồng hiện nay </w:t>
      </w:r>
      <w:r w:rsidRPr="003A6C8E">
        <w:rPr>
          <w:i/>
          <w:iCs/>
          <w:sz w:val="28"/>
          <w:szCs w:val="28"/>
          <w:lang w:val="vi-VN"/>
        </w:rPr>
        <w:t>(Lãnh đạo các hiệp hội khoa học, kỹ thuật trong nước và quốc tế; Ban biên tập tạp chí khoa học,...):</w:t>
      </w:r>
    </w:p>
    <w:p w14:paraId="2B4BDAFB" w14:textId="77777777" w:rsidR="00122B12" w:rsidRPr="00325309" w:rsidRDefault="00122B12" w:rsidP="00122B12">
      <w:pPr>
        <w:tabs>
          <w:tab w:val="left" w:pos="284"/>
          <w:tab w:val="left" w:pos="426"/>
        </w:tabs>
        <w:spacing w:after="60" w:line="288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122B12">
        <w:rPr>
          <w:sz w:val="28"/>
          <w:szCs w:val="28"/>
          <w:lang w:val="vi-VN"/>
        </w:rPr>
        <w:t xml:space="preserve">- </w:t>
      </w:r>
      <w:r w:rsidRPr="00325309">
        <w:rPr>
          <w:sz w:val="28"/>
          <w:szCs w:val="28"/>
          <w:lang w:val="vi-VN"/>
        </w:rPr>
        <w:t>Phó Chủ tịch Hội Sản phụ khoa Việt Nam phụ trách miền Trung</w:t>
      </w:r>
    </w:p>
    <w:p w14:paraId="181CA521" w14:textId="77777777" w:rsidR="00122B12" w:rsidRPr="00325309" w:rsidRDefault="00122B12" w:rsidP="00122B12">
      <w:pPr>
        <w:tabs>
          <w:tab w:val="left" w:pos="284"/>
          <w:tab w:val="left" w:pos="426"/>
        </w:tabs>
        <w:spacing w:after="60" w:line="288" w:lineRule="auto"/>
        <w:rPr>
          <w:sz w:val="28"/>
          <w:szCs w:val="28"/>
          <w:lang w:val="vi-VN"/>
        </w:rPr>
      </w:pPr>
      <w:r w:rsidRPr="00325309">
        <w:rPr>
          <w:sz w:val="28"/>
          <w:szCs w:val="28"/>
          <w:lang w:val="vi-VN"/>
        </w:rPr>
        <w:tab/>
      </w:r>
      <w:r w:rsidRPr="00325309">
        <w:rPr>
          <w:sz w:val="28"/>
          <w:szCs w:val="28"/>
          <w:lang w:val="vi-VN"/>
        </w:rPr>
        <w:tab/>
      </w:r>
      <w:r w:rsidRPr="00325309">
        <w:rPr>
          <w:sz w:val="28"/>
          <w:szCs w:val="28"/>
          <w:lang w:val="vi-VN"/>
        </w:rPr>
        <w:tab/>
      </w:r>
      <w:r w:rsidRPr="00122B12">
        <w:rPr>
          <w:sz w:val="28"/>
          <w:szCs w:val="28"/>
          <w:lang w:val="vi-VN"/>
        </w:rPr>
        <w:t xml:space="preserve">- </w:t>
      </w:r>
      <w:r w:rsidRPr="00325309">
        <w:rPr>
          <w:sz w:val="28"/>
          <w:szCs w:val="28"/>
          <w:lang w:val="vi-VN"/>
        </w:rPr>
        <w:t>Phó Chủ tịch Chi hội Y học sinh sản Việt Nam</w:t>
      </w:r>
    </w:p>
    <w:p w14:paraId="1DF7A394" w14:textId="77777777" w:rsidR="00122B12" w:rsidRDefault="00122B12" w:rsidP="00122B12">
      <w:pPr>
        <w:tabs>
          <w:tab w:val="left" w:pos="284"/>
          <w:tab w:val="left" w:pos="426"/>
        </w:tabs>
        <w:spacing w:after="60" w:line="288" w:lineRule="auto"/>
        <w:rPr>
          <w:sz w:val="28"/>
          <w:szCs w:val="28"/>
          <w:lang w:val="vi-VN"/>
        </w:rPr>
      </w:pPr>
      <w:r w:rsidRPr="00325309">
        <w:rPr>
          <w:sz w:val="28"/>
          <w:szCs w:val="28"/>
          <w:lang w:val="vi-VN"/>
        </w:rPr>
        <w:tab/>
      </w:r>
      <w:r w:rsidRPr="00325309">
        <w:rPr>
          <w:sz w:val="28"/>
          <w:szCs w:val="28"/>
          <w:lang w:val="vi-VN"/>
        </w:rPr>
        <w:tab/>
      </w:r>
      <w:r w:rsidRPr="00325309">
        <w:rPr>
          <w:sz w:val="28"/>
          <w:szCs w:val="28"/>
          <w:lang w:val="vi-VN"/>
        </w:rPr>
        <w:tab/>
      </w:r>
      <w:r w:rsidRPr="00122B12">
        <w:rPr>
          <w:sz w:val="28"/>
          <w:szCs w:val="28"/>
          <w:lang w:val="vi-VN"/>
        </w:rPr>
        <w:t xml:space="preserve">- </w:t>
      </w:r>
      <w:r w:rsidRPr="00325309">
        <w:rPr>
          <w:sz w:val="28"/>
          <w:szCs w:val="28"/>
          <w:lang w:val="vi-VN"/>
        </w:rPr>
        <w:t>Chủ tịch Hội Phụ sản Thừa Thiên-Huế</w:t>
      </w:r>
    </w:p>
    <w:p w14:paraId="404B2E45" w14:textId="77777777" w:rsidR="00122B12" w:rsidRPr="00851700" w:rsidRDefault="00122B12" w:rsidP="00122B12">
      <w:pPr>
        <w:tabs>
          <w:tab w:val="left" w:pos="284"/>
          <w:tab w:val="left" w:pos="426"/>
        </w:tabs>
        <w:spacing w:after="60" w:line="288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 w:rsidRPr="00851700">
        <w:rPr>
          <w:sz w:val="28"/>
          <w:szCs w:val="28"/>
          <w:lang w:val="vi-VN"/>
        </w:rPr>
        <w:tab/>
      </w:r>
      <w:r w:rsidRPr="00851700">
        <w:rPr>
          <w:sz w:val="28"/>
          <w:szCs w:val="28"/>
          <w:lang w:val="vi-VN"/>
        </w:rPr>
        <w:tab/>
        <w:t>- UVBCH Liên hiệp các Hội KHKT Tỉnh Thừa Thiên-Huế</w:t>
      </w:r>
    </w:p>
    <w:p w14:paraId="1F3AEE2D" w14:textId="093395DC" w:rsidR="00122B12" w:rsidRDefault="00122B12" w:rsidP="00122B12">
      <w:pPr>
        <w:tabs>
          <w:tab w:val="left" w:pos="284"/>
          <w:tab w:val="left" w:pos="426"/>
        </w:tabs>
        <w:spacing w:after="60" w:line="288" w:lineRule="auto"/>
        <w:rPr>
          <w:sz w:val="28"/>
          <w:szCs w:val="28"/>
          <w:lang w:val="vi-VN"/>
        </w:rPr>
      </w:pPr>
      <w:r w:rsidRPr="00325309">
        <w:rPr>
          <w:sz w:val="28"/>
          <w:szCs w:val="28"/>
          <w:lang w:val="vi-VN"/>
        </w:rPr>
        <w:tab/>
      </w:r>
      <w:r w:rsidRPr="00325309">
        <w:rPr>
          <w:sz w:val="28"/>
          <w:szCs w:val="28"/>
          <w:lang w:val="vi-VN"/>
        </w:rPr>
        <w:tab/>
      </w:r>
      <w:r w:rsidRPr="00325309">
        <w:rPr>
          <w:sz w:val="28"/>
          <w:szCs w:val="28"/>
          <w:lang w:val="vi-VN"/>
        </w:rPr>
        <w:tab/>
      </w:r>
      <w:r w:rsidRPr="00122B12">
        <w:rPr>
          <w:sz w:val="28"/>
          <w:szCs w:val="28"/>
          <w:lang w:val="vi-VN"/>
        </w:rPr>
        <w:t xml:space="preserve">- </w:t>
      </w:r>
      <w:r w:rsidRPr="00325309">
        <w:rPr>
          <w:sz w:val="28"/>
          <w:szCs w:val="28"/>
          <w:lang w:val="vi-VN"/>
        </w:rPr>
        <w:t>Tổng biên tập Tạp chí Phụ Sản</w:t>
      </w:r>
    </w:p>
    <w:p w14:paraId="2F2AB612" w14:textId="77777777" w:rsidR="004E44F9" w:rsidRDefault="00A24C73" w:rsidP="00022EF9">
      <w:pPr>
        <w:tabs>
          <w:tab w:val="left" w:pos="284"/>
          <w:tab w:val="left" w:pos="426"/>
        </w:tabs>
        <w:spacing w:after="60" w:line="288" w:lineRule="auto"/>
        <w:rPr>
          <w:bCs/>
          <w:sz w:val="28"/>
          <w:szCs w:val="28"/>
          <w:lang w:val="vi-VN"/>
        </w:rPr>
      </w:pPr>
      <w:r>
        <w:rPr>
          <w:iCs/>
          <w:color w:val="000000"/>
          <w:sz w:val="28"/>
          <w:szCs w:val="28"/>
          <w:lang w:val="vi-VN"/>
        </w:rPr>
        <w:tab/>
      </w:r>
      <w:r>
        <w:rPr>
          <w:iCs/>
          <w:color w:val="000000"/>
          <w:sz w:val="28"/>
          <w:szCs w:val="28"/>
          <w:lang w:val="vi-VN"/>
        </w:rPr>
        <w:tab/>
      </w:r>
      <w:r>
        <w:rPr>
          <w:iCs/>
          <w:color w:val="000000"/>
          <w:sz w:val="28"/>
          <w:szCs w:val="28"/>
          <w:lang w:val="vi-VN"/>
        </w:rPr>
        <w:tab/>
      </w:r>
      <w:r w:rsidRPr="00A24C73">
        <w:rPr>
          <w:iCs/>
          <w:color w:val="000000"/>
          <w:sz w:val="28"/>
          <w:szCs w:val="28"/>
          <w:lang w:val="vi-VN"/>
        </w:rPr>
        <w:t>- Giám đốc các Dự án nâng cap năng lực trong lĩnh vực đào tạo Bác sĩ đa khoa, Điều dưỡng, Y tế công cộng, Y học gia đình phối hợp với các đối tác như Hàn Quốc, Hoa Kỳ, Ý</w:t>
      </w:r>
      <w:r w:rsidR="00022EF9" w:rsidRPr="00022EF9">
        <w:rPr>
          <w:iCs/>
          <w:color w:val="000000"/>
          <w:sz w:val="28"/>
          <w:szCs w:val="28"/>
          <w:lang w:val="vi-VN"/>
        </w:rPr>
        <w:t>, Đức, Nhật Bản</w:t>
      </w:r>
      <w:r w:rsidR="00022EF9" w:rsidRPr="00022EF9">
        <w:rPr>
          <w:bCs/>
          <w:sz w:val="28"/>
          <w:szCs w:val="28"/>
          <w:lang w:val="vi-VN"/>
        </w:rPr>
        <w:t xml:space="preserve"> </w:t>
      </w:r>
    </w:p>
    <w:p w14:paraId="32CFF769" w14:textId="358C2094" w:rsidR="00122B12" w:rsidRPr="004E44F9" w:rsidRDefault="004E44F9" w:rsidP="00022EF9">
      <w:pPr>
        <w:tabs>
          <w:tab w:val="left" w:pos="284"/>
          <w:tab w:val="left" w:pos="426"/>
        </w:tabs>
        <w:spacing w:after="60" w:line="288" w:lineRule="auto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>
        <w:rPr>
          <w:bCs/>
          <w:sz w:val="28"/>
          <w:szCs w:val="28"/>
          <w:lang w:val="vi-VN"/>
        </w:rPr>
        <w:tab/>
      </w:r>
      <w:r w:rsidRPr="00135386">
        <w:rPr>
          <w:bCs/>
          <w:sz w:val="28"/>
          <w:szCs w:val="28"/>
          <w:lang w:val="vi-VN"/>
        </w:rPr>
        <w:t xml:space="preserve">      </w:t>
      </w:r>
      <w:r w:rsidR="00022EF9" w:rsidRPr="00713F19">
        <w:rPr>
          <w:bCs/>
          <w:sz w:val="28"/>
          <w:szCs w:val="28"/>
          <w:lang w:val="vi-VN"/>
        </w:rPr>
        <w:t>Ứ</w:t>
      </w:r>
      <w:r w:rsidR="00022EF9" w:rsidRPr="00222DCF">
        <w:rPr>
          <w:bCs/>
          <w:sz w:val="28"/>
          <w:szCs w:val="28"/>
          <w:lang w:val="vi-VN"/>
        </w:rPr>
        <w:t>ng viên</w:t>
      </w:r>
      <w:r w:rsidR="00022EF9" w:rsidRPr="00713F19">
        <w:rPr>
          <w:bCs/>
          <w:sz w:val="28"/>
          <w:szCs w:val="28"/>
          <w:lang w:val="vi-VN"/>
        </w:rPr>
        <w:br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Pr="004E44F9">
        <w:rPr>
          <w:sz w:val="28"/>
          <w:szCs w:val="28"/>
          <w:lang w:val="vi-VN"/>
        </w:rPr>
        <w:t>Cao Ngọc Thành</w:t>
      </w:r>
    </w:p>
    <w:p w14:paraId="1285D907" w14:textId="77777777" w:rsidR="00022EF9" w:rsidRPr="00122B12" w:rsidRDefault="00222DCF" w:rsidP="00222DCF">
      <w:pPr>
        <w:pStyle w:val="ListParagraph"/>
        <w:rPr>
          <w:sz w:val="28"/>
          <w:szCs w:val="28"/>
          <w:lang w:val="vi-VN"/>
        </w:rPr>
      </w:pPr>
      <w:r w:rsidRPr="00122B12">
        <w:rPr>
          <w:sz w:val="28"/>
          <w:szCs w:val="28"/>
          <w:lang w:val="vi-VN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608"/>
      </w:tblGrid>
      <w:tr w:rsidR="00022EF9" w:rsidRPr="004E44F9" w14:paraId="3C37B9BB" w14:textId="77777777" w:rsidTr="00867AC1"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90D3" w14:textId="4083F3F3" w:rsidR="00022EF9" w:rsidRPr="00713F19" w:rsidRDefault="00022EF9" w:rsidP="00867AC1">
            <w:pPr>
              <w:pStyle w:val="ListParagraph"/>
              <w:rPr>
                <w:sz w:val="28"/>
                <w:szCs w:val="28"/>
                <w:lang w:val="vi-VN"/>
              </w:rPr>
            </w:pPr>
            <w:r w:rsidRPr="00713F19">
              <w:rPr>
                <w:bCs/>
                <w:sz w:val="28"/>
                <w:szCs w:val="28"/>
                <w:lang w:val="vi-VN"/>
              </w:rPr>
              <w:t xml:space="preserve">         </w:t>
            </w:r>
          </w:p>
        </w:tc>
      </w:tr>
      <w:tr w:rsidR="00022EF9" w:rsidRPr="004E44F9" w14:paraId="7C788157" w14:textId="77777777" w:rsidTr="00867AC1"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14EC" w14:textId="77777777" w:rsidR="00022EF9" w:rsidRPr="00713F19" w:rsidRDefault="00022EF9" w:rsidP="00867AC1">
            <w:pPr>
              <w:pStyle w:val="ListParagraph"/>
              <w:rPr>
                <w:bCs/>
                <w:sz w:val="28"/>
                <w:szCs w:val="28"/>
                <w:lang w:val="vi-VN"/>
              </w:rPr>
            </w:pPr>
          </w:p>
        </w:tc>
      </w:tr>
      <w:tr w:rsidR="00022EF9" w:rsidRPr="004E44F9" w14:paraId="50E85395" w14:textId="77777777" w:rsidTr="003A6C8E">
        <w:trPr>
          <w:gridAfter w:val="1"/>
          <w:wAfter w:w="608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61CC" w14:textId="77777777" w:rsidR="00022EF9" w:rsidRPr="00122B12" w:rsidRDefault="00022EF9" w:rsidP="00222DCF">
            <w:pPr>
              <w:pStyle w:val="ListParagraph"/>
              <w:rPr>
                <w:sz w:val="28"/>
                <w:szCs w:val="28"/>
                <w:lang w:val="vi-VN"/>
              </w:rPr>
            </w:pPr>
            <w:r w:rsidRPr="00122B12">
              <w:rPr>
                <w:sz w:val="28"/>
                <w:szCs w:val="28"/>
                <w:lang w:val="vi-VN"/>
              </w:rPr>
              <w:t> </w:t>
            </w:r>
          </w:p>
        </w:tc>
      </w:tr>
      <w:tr w:rsidR="00022EF9" w:rsidRPr="004E44F9" w14:paraId="6565A63D" w14:textId="77777777" w:rsidTr="003A6C8E">
        <w:trPr>
          <w:gridAfter w:val="1"/>
          <w:wAfter w:w="608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4DC6" w14:textId="77777777" w:rsidR="00022EF9" w:rsidRPr="00122B12" w:rsidRDefault="00022EF9" w:rsidP="00222DCF">
            <w:pPr>
              <w:pStyle w:val="ListParagraph"/>
              <w:rPr>
                <w:sz w:val="28"/>
                <w:szCs w:val="28"/>
                <w:lang w:val="vi-VN"/>
              </w:rPr>
            </w:pPr>
          </w:p>
        </w:tc>
      </w:tr>
    </w:tbl>
    <w:p w14:paraId="07A750B9" w14:textId="77777777" w:rsidR="00222DCF" w:rsidRPr="00713F19" w:rsidRDefault="00222DCF" w:rsidP="00222DCF">
      <w:pPr>
        <w:pStyle w:val="ListParagraph"/>
        <w:rPr>
          <w:b/>
          <w:sz w:val="28"/>
          <w:szCs w:val="28"/>
          <w:lang w:val="vi-VN"/>
        </w:rPr>
      </w:pPr>
      <w:r w:rsidRPr="00713F19">
        <w:rPr>
          <w:b/>
          <w:sz w:val="28"/>
          <w:szCs w:val="28"/>
          <w:lang w:val="vi-VN"/>
        </w:rPr>
        <w:t> </w:t>
      </w:r>
    </w:p>
    <w:p w14:paraId="38D08586" w14:textId="77777777" w:rsidR="00222DCF" w:rsidRDefault="00222DCF" w:rsidP="00222DCF">
      <w:pPr>
        <w:pStyle w:val="ListParagraph"/>
        <w:rPr>
          <w:b/>
          <w:sz w:val="28"/>
          <w:szCs w:val="28"/>
          <w:lang w:val="vi-VN"/>
        </w:rPr>
      </w:pPr>
    </w:p>
    <w:p w14:paraId="329F47FD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23997460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51125AF2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4837C81C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F04BDFB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3F8F790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513E1DB0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5705C2A0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3085E3A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43139257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60E1E114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5484B56C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0230E56D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28DE3D5F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70E536E2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247776FC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61C7731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5D155DE1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7BF5ABB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2308712E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5EAC2DC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6A4240E5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0AC07C44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56C05D6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6C28A101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6DB5A164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6BFD673F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736EC7B5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7BF05347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4DB7B39E" w14:textId="77777777" w:rsidR="00414C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B7292BC" w14:textId="77777777" w:rsidR="00414C19" w:rsidRPr="00713F19" w:rsidRDefault="00414C19" w:rsidP="00222DCF">
      <w:pPr>
        <w:pStyle w:val="ListParagraph"/>
        <w:rPr>
          <w:b/>
          <w:sz w:val="28"/>
          <w:szCs w:val="28"/>
          <w:lang w:val="vi-VN"/>
        </w:rPr>
      </w:pPr>
    </w:p>
    <w:p w14:paraId="15740413" w14:textId="77777777" w:rsidR="00392E15" w:rsidRPr="00B270F7" w:rsidRDefault="00392E15" w:rsidP="00A51D3C">
      <w:pPr>
        <w:pStyle w:val="ListParagraph"/>
        <w:ind w:left="0"/>
        <w:rPr>
          <w:b/>
          <w:sz w:val="28"/>
          <w:szCs w:val="28"/>
          <w:lang w:val="vi-VN"/>
        </w:rPr>
      </w:pPr>
    </w:p>
    <w:p w14:paraId="6064ED0F" w14:textId="77777777" w:rsidR="0055746C" w:rsidRPr="009571FB" w:rsidRDefault="0055746C" w:rsidP="00356ED0">
      <w:pPr>
        <w:tabs>
          <w:tab w:val="center" w:pos="5014"/>
        </w:tabs>
        <w:jc w:val="both"/>
        <w:rPr>
          <w:sz w:val="28"/>
          <w:szCs w:val="28"/>
          <w:lang w:val="vi-VN"/>
        </w:rPr>
      </w:pPr>
    </w:p>
    <w:p w14:paraId="1AE74519" w14:textId="77777777" w:rsidR="0055746C" w:rsidRPr="009571FB" w:rsidRDefault="0055746C" w:rsidP="0055746C">
      <w:pPr>
        <w:jc w:val="both"/>
        <w:rPr>
          <w:sz w:val="28"/>
          <w:szCs w:val="28"/>
          <w:lang w:val="vi-VN"/>
        </w:rPr>
      </w:pPr>
    </w:p>
    <w:p w14:paraId="35529218" w14:textId="77777777" w:rsidR="0055746C" w:rsidRPr="009571FB" w:rsidRDefault="0055746C" w:rsidP="0055746C">
      <w:pPr>
        <w:ind w:firstLine="567"/>
        <w:jc w:val="both"/>
        <w:rPr>
          <w:sz w:val="28"/>
          <w:szCs w:val="28"/>
          <w:lang w:val="vi-VN"/>
        </w:rPr>
      </w:pPr>
    </w:p>
    <w:p w14:paraId="3BBB7D88" w14:textId="77777777" w:rsidR="00153690" w:rsidRPr="009571FB" w:rsidRDefault="00153690" w:rsidP="00153690">
      <w:pPr>
        <w:tabs>
          <w:tab w:val="left" w:pos="1036"/>
        </w:tabs>
        <w:spacing w:before="80" w:after="80" w:line="360" w:lineRule="auto"/>
        <w:ind w:firstLine="567"/>
        <w:jc w:val="both"/>
        <w:rPr>
          <w:sz w:val="28"/>
          <w:szCs w:val="28"/>
          <w:lang w:val="vi-VN"/>
        </w:rPr>
      </w:pPr>
    </w:p>
    <w:p w14:paraId="22CBA9F1" w14:textId="77777777" w:rsidR="00153690" w:rsidRPr="009571FB" w:rsidRDefault="00153690" w:rsidP="00153690">
      <w:pPr>
        <w:tabs>
          <w:tab w:val="left" w:pos="1036"/>
        </w:tabs>
        <w:spacing w:before="80" w:after="80" w:line="360" w:lineRule="auto"/>
        <w:ind w:firstLine="567"/>
        <w:jc w:val="both"/>
        <w:rPr>
          <w:sz w:val="28"/>
          <w:szCs w:val="28"/>
          <w:lang w:val="vi-VN"/>
        </w:rPr>
      </w:pPr>
    </w:p>
    <w:p w14:paraId="7A434CBA" w14:textId="77777777" w:rsidR="00153690" w:rsidRPr="009571FB" w:rsidRDefault="00153690" w:rsidP="00153690">
      <w:pPr>
        <w:tabs>
          <w:tab w:val="left" w:pos="1036"/>
        </w:tabs>
        <w:spacing w:before="80" w:after="80" w:line="360" w:lineRule="auto"/>
        <w:ind w:firstLine="567"/>
        <w:jc w:val="both"/>
        <w:rPr>
          <w:sz w:val="28"/>
          <w:szCs w:val="28"/>
          <w:lang w:val="vi-VN"/>
        </w:rPr>
      </w:pPr>
    </w:p>
    <w:p w14:paraId="02E37508" w14:textId="77777777" w:rsidR="00153690" w:rsidRPr="009571FB" w:rsidRDefault="00153690" w:rsidP="00153690">
      <w:pPr>
        <w:tabs>
          <w:tab w:val="left" w:pos="1036"/>
        </w:tabs>
        <w:spacing w:before="80" w:after="80" w:line="360" w:lineRule="auto"/>
        <w:ind w:firstLine="567"/>
        <w:jc w:val="both"/>
        <w:rPr>
          <w:sz w:val="28"/>
          <w:szCs w:val="28"/>
          <w:lang w:val="vi-VN"/>
        </w:rPr>
      </w:pPr>
    </w:p>
    <w:p w14:paraId="6B0D7850" w14:textId="77777777" w:rsidR="00153690" w:rsidRPr="009571FB" w:rsidRDefault="00153690" w:rsidP="00153690">
      <w:pPr>
        <w:tabs>
          <w:tab w:val="left" w:pos="1036"/>
        </w:tabs>
        <w:spacing w:before="80" w:after="80" w:line="360" w:lineRule="auto"/>
        <w:ind w:firstLine="567"/>
        <w:jc w:val="both"/>
        <w:rPr>
          <w:sz w:val="28"/>
          <w:szCs w:val="28"/>
          <w:lang w:val="vi-VN"/>
        </w:rPr>
      </w:pPr>
    </w:p>
    <w:p w14:paraId="7ECD8F0B" w14:textId="77777777" w:rsidR="0055746C" w:rsidRPr="009571FB" w:rsidRDefault="0055746C" w:rsidP="009B1649">
      <w:pPr>
        <w:rPr>
          <w:sz w:val="28"/>
          <w:szCs w:val="28"/>
          <w:lang w:val="vi-VN"/>
        </w:rPr>
      </w:pPr>
    </w:p>
    <w:sectPr w:rsidR="0055746C" w:rsidRPr="009571FB" w:rsidSect="002A4DCD">
      <w:pgSz w:w="11907" w:h="16840" w:code="9"/>
      <w:pgMar w:top="810" w:right="1017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FF6C" w14:textId="77777777" w:rsidR="00A46B3A" w:rsidRDefault="00A46B3A" w:rsidP="00851700">
      <w:r>
        <w:separator/>
      </w:r>
    </w:p>
  </w:endnote>
  <w:endnote w:type="continuationSeparator" w:id="0">
    <w:p w14:paraId="4BBC32FD" w14:textId="77777777" w:rsidR="00A46B3A" w:rsidRDefault="00A46B3A" w:rsidP="008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00F95" w14:textId="77777777" w:rsidR="00A46B3A" w:rsidRDefault="00A46B3A" w:rsidP="00851700">
      <w:r>
        <w:separator/>
      </w:r>
    </w:p>
  </w:footnote>
  <w:footnote w:type="continuationSeparator" w:id="0">
    <w:p w14:paraId="27DBDFD6" w14:textId="77777777" w:rsidR="00A46B3A" w:rsidRDefault="00A46B3A" w:rsidP="0085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57"/>
    <w:multiLevelType w:val="hybridMultilevel"/>
    <w:tmpl w:val="00609CCA"/>
    <w:lvl w:ilvl="0" w:tplc="633A07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66F7"/>
    <w:multiLevelType w:val="hybridMultilevel"/>
    <w:tmpl w:val="2B0CDF70"/>
    <w:lvl w:ilvl="0" w:tplc="C7324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FE0"/>
    <w:multiLevelType w:val="hybridMultilevel"/>
    <w:tmpl w:val="B9D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63D"/>
    <w:multiLevelType w:val="hybridMultilevel"/>
    <w:tmpl w:val="40D6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2C82"/>
    <w:multiLevelType w:val="hybridMultilevel"/>
    <w:tmpl w:val="7B0E2D44"/>
    <w:lvl w:ilvl="0" w:tplc="8C84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3C5F"/>
    <w:multiLevelType w:val="hybridMultilevel"/>
    <w:tmpl w:val="40D6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7FBA"/>
    <w:multiLevelType w:val="hybridMultilevel"/>
    <w:tmpl w:val="BACA5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27FEA"/>
    <w:multiLevelType w:val="hybridMultilevel"/>
    <w:tmpl w:val="8318A1A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5310"/>
    <w:multiLevelType w:val="hybridMultilevel"/>
    <w:tmpl w:val="AAA051FE"/>
    <w:lvl w:ilvl="0" w:tplc="8C84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86F"/>
    <w:multiLevelType w:val="hybridMultilevel"/>
    <w:tmpl w:val="8152CC94"/>
    <w:lvl w:ilvl="0" w:tplc="8C84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66E6"/>
    <w:multiLevelType w:val="multilevel"/>
    <w:tmpl w:val="8E8E4F04"/>
    <w:styleLink w:val="Style5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26FD"/>
    <w:multiLevelType w:val="hybridMultilevel"/>
    <w:tmpl w:val="FEA4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14F70"/>
    <w:multiLevelType w:val="hybridMultilevel"/>
    <w:tmpl w:val="7B0E2D44"/>
    <w:lvl w:ilvl="0" w:tplc="8C84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04C"/>
    <w:multiLevelType w:val="multilevel"/>
    <w:tmpl w:val="8E8E4F04"/>
    <w:numStyleLink w:val="Style5"/>
  </w:abstractNum>
  <w:abstractNum w:abstractNumId="14">
    <w:nsid w:val="48664583"/>
    <w:multiLevelType w:val="hybridMultilevel"/>
    <w:tmpl w:val="FEA4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349AB"/>
    <w:multiLevelType w:val="hybridMultilevel"/>
    <w:tmpl w:val="2AA68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29537A"/>
    <w:multiLevelType w:val="hybridMultilevel"/>
    <w:tmpl w:val="7B0E2D44"/>
    <w:lvl w:ilvl="0" w:tplc="8C84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E04F3"/>
    <w:multiLevelType w:val="hybridMultilevel"/>
    <w:tmpl w:val="14B8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931D0"/>
    <w:multiLevelType w:val="hybridMultilevel"/>
    <w:tmpl w:val="4A9A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761E"/>
    <w:multiLevelType w:val="hybridMultilevel"/>
    <w:tmpl w:val="8152CC94"/>
    <w:lvl w:ilvl="0" w:tplc="8C84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85365"/>
    <w:multiLevelType w:val="hybridMultilevel"/>
    <w:tmpl w:val="F9443F86"/>
    <w:lvl w:ilvl="0" w:tplc="34B80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14FF9"/>
    <w:multiLevelType w:val="hybridMultilevel"/>
    <w:tmpl w:val="9332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7E49"/>
    <w:multiLevelType w:val="multilevel"/>
    <w:tmpl w:val="289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0"/>
  </w:num>
  <w:num w:numId="5">
    <w:abstractNumId w:val="3"/>
  </w:num>
  <w:num w:numId="6">
    <w:abstractNumId w:val="21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19"/>
  </w:num>
  <w:num w:numId="12">
    <w:abstractNumId w:val="11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4"/>
  </w:num>
  <w:num w:numId="20">
    <w:abstractNumId w:val="6"/>
  </w:num>
  <w:num w:numId="21">
    <w:abstractNumId w:val="13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5"/>
    <w:rsid w:val="0000001D"/>
    <w:rsid w:val="00015F56"/>
    <w:rsid w:val="00022EF9"/>
    <w:rsid w:val="00041870"/>
    <w:rsid w:val="00042F04"/>
    <w:rsid w:val="0004370B"/>
    <w:rsid w:val="00044448"/>
    <w:rsid w:val="000525F2"/>
    <w:rsid w:val="000578DC"/>
    <w:rsid w:val="00076B66"/>
    <w:rsid w:val="00086C10"/>
    <w:rsid w:val="0009040A"/>
    <w:rsid w:val="00092963"/>
    <w:rsid w:val="000956C0"/>
    <w:rsid w:val="00095F5E"/>
    <w:rsid w:val="000C22B7"/>
    <w:rsid w:val="000C675B"/>
    <w:rsid w:val="000E546C"/>
    <w:rsid w:val="000F660C"/>
    <w:rsid w:val="0011137F"/>
    <w:rsid w:val="00122B12"/>
    <w:rsid w:val="00126D7B"/>
    <w:rsid w:val="00135386"/>
    <w:rsid w:val="001401E1"/>
    <w:rsid w:val="00147233"/>
    <w:rsid w:val="00153690"/>
    <w:rsid w:val="0015448A"/>
    <w:rsid w:val="0015657E"/>
    <w:rsid w:val="00162250"/>
    <w:rsid w:val="00163D6F"/>
    <w:rsid w:val="00171993"/>
    <w:rsid w:val="00171EEB"/>
    <w:rsid w:val="001741B2"/>
    <w:rsid w:val="00177B97"/>
    <w:rsid w:val="00184BEB"/>
    <w:rsid w:val="00186F6E"/>
    <w:rsid w:val="001B75C4"/>
    <w:rsid w:val="001C6038"/>
    <w:rsid w:val="001D163E"/>
    <w:rsid w:val="001D4030"/>
    <w:rsid w:val="001D6455"/>
    <w:rsid w:val="001E0138"/>
    <w:rsid w:val="001E2151"/>
    <w:rsid w:val="001E7054"/>
    <w:rsid w:val="001F6FF3"/>
    <w:rsid w:val="00205460"/>
    <w:rsid w:val="00211AD5"/>
    <w:rsid w:val="00222DCF"/>
    <w:rsid w:val="002254D4"/>
    <w:rsid w:val="00242622"/>
    <w:rsid w:val="00242761"/>
    <w:rsid w:val="00247174"/>
    <w:rsid w:val="00251992"/>
    <w:rsid w:val="00251EF1"/>
    <w:rsid w:val="00254288"/>
    <w:rsid w:val="002625A4"/>
    <w:rsid w:val="00266B60"/>
    <w:rsid w:val="00273808"/>
    <w:rsid w:val="00275066"/>
    <w:rsid w:val="00275949"/>
    <w:rsid w:val="00281AA3"/>
    <w:rsid w:val="00284D69"/>
    <w:rsid w:val="00285925"/>
    <w:rsid w:val="00290913"/>
    <w:rsid w:val="00291496"/>
    <w:rsid w:val="00292765"/>
    <w:rsid w:val="002A17A8"/>
    <w:rsid w:val="002A4DCD"/>
    <w:rsid w:val="002A78E4"/>
    <w:rsid w:val="002B1453"/>
    <w:rsid w:val="002B7694"/>
    <w:rsid w:val="002C2000"/>
    <w:rsid w:val="002D324F"/>
    <w:rsid w:val="002D48D8"/>
    <w:rsid w:val="002D5140"/>
    <w:rsid w:val="002E313B"/>
    <w:rsid w:val="002E3DF1"/>
    <w:rsid w:val="002F40A8"/>
    <w:rsid w:val="002F4A78"/>
    <w:rsid w:val="002F7168"/>
    <w:rsid w:val="0030625D"/>
    <w:rsid w:val="0030626B"/>
    <w:rsid w:val="00315042"/>
    <w:rsid w:val="00334179"/>
    <w:rsid w:val="003403F2"/>
    <w:rsid w:val="00341188"/>
    <w:rsid w:val="00342DCE"/>
    <w:rsid w:val="00356ED0"/>
    <w:rsid w:val="00363FC5"/>
    <w:rsid w:val="0037085E"/>
    <w:rsid w:val="0038614E"/>
    <w:rsid w:val="00392E15"/>
    <w:rsid w:val="00394244"/>
    <w:rsid w:val="00394D0C"/>
    <w:rsid w:val="003A13AC"/>
    <w:rsid w:val="003A6C8E"/>
    <w:rsid w:val="003A72EC"/>
    <w:rsid w:val="003B2F33"/>
    <w:rsid w:val="003B342D"/>
    <w:rsid w:val="003B790B"/>
    <w:rsid w:val="003F0FE8"/>
    <w:rsid w:val="0040260F"/>
    <w:rsid w:val="00403168"/>
    <w:rsid w:val="00411CFD"/>
    <w:rsid w:val="004124E3"/>
    <w:rsid w:val="004131CA"/>
    <w:rsid w:val="00414C19"/>
    <w:rsid w:val="00421806"/>
    <w:rsid w:val="00432579"/>
    <w:rsid w:val="0043430A"/>
    <w:rsid w:val="004345C7"/>
    <w:rsid w:val="004375C1"/>
    <w:rsid w:val="00441511"/>
    <w:rsid w:val="00450C20"/>
    <w:rsid w:val="00461EAB"/>
    <w:rsid w:val="004659C3"/>
    <w:rsid w:val="00466944"/>
    <w:rsid w:val="00470AAF"/>
    <w:rsid w:val="004826F9"/>
    <w:rsid w:val="0049385F"/>
    <w:rsid w:val="00497400"/>
    <w:rsid w:val="004A0CFD"/>
    <w:rsid w:val="004C776D"/>
    <w:rsid w:val="004D0480"/>
    <w:rsid w:val="004D1E24"/>
    <w:rsid w:val="004D4BDD"/>
    <w:rsid w:val="004E44F9"/>
    <w:rsid w:val="004E5E56"/>
    <w:rsid w:val="004F1447"/>
    <w:rsid w:val="004F4505"/>
    <w:rsid w:val="004F6193"/>
    <w:rsid w:val="005006A1"/>
    <w:rsid w:val="00502DB5"/>
    <w:rsid w:val="00503B06"/>
    <w:rsid w:val="00507144"/>
    <w:rsid w:val="005072A1"/>
    <w:rsid w:val="00513CFC"/>
    <w:rsid w:val="0055746C"/>
    <w:rsid w:val="00565B8B"/>
    <w:rsid w:val="00567B49"/>
    <w:rsid w:val="00575CFF"/>
    <w:rsid w:val="0057650D"/>
    <w:rsid w:val="00576725"/>
    <w:rsid w:val="005B38AB"/>
    <w:rsid w:val="005B4080"/>
    <w:rsid w:val="005B4465"/>
    <w:rsid w:val="005B50A0"/>
    <w:rsid w:val="005C2009"/>
    <w:rsid w:val="005C4655"/>
    <w:rsid w:val="005D6DAB"/>
    <w:rsid w:val="005D7F5D"/>
    <w:rsid w:val="005F2015"/>
    <w:rsid w:val="00606CD7"/>
    <w:rsid w:val="00620978"/>
    <w:rsid w:val="00626922"/>
    <w:rsid w:val="006379F5"/>
    <w:rsid w:val="00641564"/>
    <w:rsid w:val="00652451"/>
    <w:rsid w:val="00660FF8"/>
    <w:rsid w:val="00663DDC"/>
    <w:rsid w:val="00670375"/>
    <w:rsid w:val="0067420C"/>
    <w:rsid w:val="006752AC"/>
    <w:rsid w:val="00686B6C"/>
    <w:rsid w:val="00687A79"/>
    <w:rsid w:val="006938AF"/>
    <w:rsid w:val="006958D9"/>
    <w:rsid w:val="006B4079"/>
    <w:rsid w:val="006B7E4A"/>
    <w:rsid w:val="006C1519"/>
    <w:rsid w:val="006C3CEB"/>
    <w:rsid w:val="006C3F38"/>
    <w:rsid w:val="006C4A76"/>
    <w:rsid w:val="006C77BE"/>
    <w:rsid w:val="006E6D2A"/>
    <w:rsid w:val="006F08CA"/>
    <w:rsid w:val="007045C1"/>
    <w:rsid w:val="00713F19"/>
    <w:rsid w:val="0071517F"/>
    <w:rsid w:val="00722B14"/>
    <w:rsid w:val="00732A6D"/>
    <w:rsid w:val="007347C9"/>
    <w:rsid w:val="00743BC8"/>
    <w:rsid w:val="00756D1C"/>
    <w:rsid w:val="00757064"/>
    <w:rsid w:val="007644EA"/>
    <w:rsid w:val="00776B54"/>
    <w:rsid w:val="00780107"/>
    <w:rsid w:val="00784997"/>
    <w:rsid w:val="007854F5"/>
    <w:rsid w:val="00791D41"/>
    <w:rsid w:val="007B1C0E"/>
    <w:rsid w:val="007B54DD"/>
    <w:rsid w:val="007D3231"/>
    <w:rsid w:val="007E147B"/>
    <w:rsid w:val="00801A4D"/>
    <w:rsid w:val="00804BA2"/>
    <w:rsid w:val="0080635A"/>
    <w:rsid w:val="00813880"/>
    <w:rsid w:val="00815119"/>
    <w:rsid w:val="008410CE"/>
    <w:rsid w:val="0084346F"/>
    <w:rsid w:val="008455DD"/>
    <w:rsid w:val="008472D8"/>
    <w:rsid w:val="00851700"/>
    <w:rsid w:val="0085583C"/>
    <w:rsid w:val="00863CD7"/>
    <w:rsid w:val="00865D2B"/>
    <w:rsid w:val="00866EAC"/>
    <w:rsid w:val="0087149B"/>
    <w:rsid w:val="008721CE"/>
    <w:rsid w:val="00875682"/>
    <w:rsid w:val="00875B2C"/>
    <w:rsid w:val="0088236C"/>
    <w:rsid w:val="0088461D"/>
    <w:rsid w:val="00884C6B"/>
    <w:rsid w:val="0088660E"/>
    <w:rsid w:val="0089014D"/>
    <w:rsid w:val="00892F0B"/>
    <w:rsid w:val="008A25D2"/>
    <w:rsid w:val="008A288D"/>
    <w:rsid w:val="008B4306"/>
    <w:rsid w:val="008B4BB4"/>
    <w:rsid w:val="008E68C0"/>
    <w:rsid w:val="008F0C71"/>
    <w:rsid w:val="008F37B6"/>
    <w:rsid w:val="008F60B2"/>
    <w:rsid w:val="008F64B4"/>
    <w:rsid w:val="00916C09"/>
    <w:rsid w:val="00940050"/>
    <w:rsid w:val="0094061F"/>
    <w:rsid w:val="00941979"/>
    <w:rsid w:val="0094438D"/>
    <w:rsid w:val="00951F2A"/>
    <w:rsid w:val="009569C1"/>
    <w:rsid w:val="009571FB"/>
    <w:rsid w:val="00967AC9"/>
    <w:rsid w:val="0098401C"/>
    <w:rsid w:val="00984291"/>
    <w:rsid w:val="00992B9F"/>
    <w:rsid w:val="009937A8"/>
    <w:rsid w:val="0099489A"/>
    <w:rsid w:val="009A23CA"/>
    <w:rsid w:val="009A2FF3"/>
    <w:rsid w:val="009A5C71"/>
    <w:rsid w:val="009B1649"/>
    <w:rsid w:val="009B3829"/>
    <w:rsid w:val="009B4F44"/>
    <w:rsid w:val="009C23D7"/>
    <w:rsid w:val="009C32D1"/>
    <w:rsid w:val="009C4515"/>
    <w:rsid w:val="009D043D"/>
    <w:rsid w:val="009D426A"/>
    <w:rsid w:val="009D7E70"/>
    <w:rsid w:val="009F42D4"/>
    <w:rsid w:val="00A01F8F"/>
    <w:rsid w:val="00A115BE"/>
    <w:rsid w:val="00A20A9C"/>
    <w:rsid w:val="00A24C73"/>
    <w:rsid w:val="00A2560E"/>
    <w:rsid w:val="00A35D47"/>
    <w:rsid w:val="00A40CF6"/>
    <w:rsid w:val="00A46B3A"/>
    <w:rsid w:val="00A51D3C"/>
    <w:rsid w:val="00A5517C"/>
    <w:rsid w:val="00A5572A"/>
    <w:rsid w:val="00A64547"/>
    <w:rsid w:val="00A673E5"/>
    <w:rsid w:val="00A73FC3"/>
    <w:rsid w:val="00A835DD"/>
    <w:rsid w:val="00A86157"/>
    <w:rsid w:val="00A863AF"/>
    <w:rsid w:val="00A909F9"/>
    <w:rsid w:val="00A96923"/>
    <w:rsid w:val="00AB0E74"/>
    <w:rsid w:val="00AD064B"/>
    <w:rsid w:val="00AD4F2B"/>
    <w:rsid w:val="00AE6B83"/>
    <w:rsid w:val="00B03CBD"/>
    <w:rsid w:val="00B04197"/>
    <w:rsid w:val="00B12384"/>
    <w:rsid w:val="00B13025"/>
    <w:rsid w:val="00B23A02"/>
    <w:rsid w:val="00B23ACA"/>
    <w:rsid w:val="00B250A7"/>
    <w:rsid w:val="00B270F7"/>
    <w:rsid w:val="00B309C2"/>
    <w:rsid w:val="00B31909"/>
    <w:rsid w:val="00B36AD9"/>
    <w:rsid w:val="00B37216"/>
    <w:rsid w:val="00B41C0F"/>
    <w:rsid w:val="00B53F71"/>
    <w:rsid w:val="00B55973"/>
    <w:rsid w:val="00B55E0B"/>
    <w:rsid w:val="00B6034A"/>
    <w:rsid w:val="00B677A7"/>
    <w:rsid w:val="00B81328"/>
    <w:rsid w:val="00B93F1A"/>
    <w:rsid w:val="00BA375E"/>
    <w:rsid w:val="00BA6B73"/>
    <w:rsid w:val="00BB137B"/>
    <w:rsid w:val="00BB39AF"/>
    <w:rsid w:val="00BB60F4"/>
    <w:rsid w:val="00BC075F"/>
    <w:rsid w:val="00BC1C14"/>
    <w:rsid w:val="00BC1C3A"/>
    <w:rsid w:val="00BC3671"/>
    <w:rsid w:val="00BD34EF"/>
    <w:rsid w:val="00BE29AC"/>
    <w:rsid w:val="00BE692E"/>
    <w:rsid w:val="00BF34D5"/>
    <w:rsid w:val="00C00EC0"/>
    <w:rsid w:val="00C2291A"/>
    <w:rsid w:val="00C23373"/>
    <w:rsid w:val="00C3137F"/>
    <w:rsid w:val="00C335EB"/>
    <w:rsid w:val="00C47EC2"/>
    <w:rsid w:val="00C512D1"/>
    <w:rsid w:val="00C562C2"/>
    <w:rsid w:val="00C64C4F"/>
    <w:rsid w:val="00C65CC2"/>
    <w:rsid w:val="00C824CC"/>
    <w:rsid w:val="00C82507"/>
    <w:rsid w:val="00C908EF"/>
    <w:rsid w:val="00C92CE3"/>
    <w:rsid w:val="00C96534"/>
    <w:rsid w:val="00CA71DD"/>
    <w:rsid w:val="00CC5867"/>
    <w:rsid w:val="00CD073A"/>
    <w:rsid w:val="00CD16CB"/>
    <w:rsid w:val="00CD40CB"/>
    <w:rsid w:val="00CD561F"/>
    <w:rsid w:val="00D01B58"/>
    <w:rsid w:val="00D14C76"/>
    <w:rsid w:val="00D15AF3"/>
    <w:rsid w:val="00D22B84"/>
    <w:rsid w:val="00D33EE9"/>
    <w:rsid w:val="00D35658"/>
    <w:rsid w:val="00D37074"/>
    <w:rsid w:val="00D43858"/>
    <w:rsid w:val="00D53CCE"/>
    <w:rsid w:val="00D6636A"/>
    <w:rsid w:val="00D77AC9"/>
    <w:rsid w:val="00D94DCD"/>
    <w:rsid w:val="00DA4AC1"/>
    <w:rsid w:val="00DB2015"/>
    <w:rsid w:val="00DB2B33"/>
    <w:rsid w:val="00DB32F5"/>
    <w:rsid w:val="00DB4DBD"/>
    <w:rsid w:val="00DC0D59"/>
    <w:rsid w:val="00DC452C"/>
    <w:rsid w:val="00DD2C52"/>
    <w:rsid w:val="00DD2C7F"/>
    <w:rsid w:val="00DD4FD3"/>
    <w:rsid w:val="00DE53DE"/>
    <w:rsid w:val="00DF13A7"/>
    <w:rsid w:val="00DF2F39"/>
    <w:rsid w:val="00DF4DB8"/>
    <w:rsid w:val="00DF6AED"/>
    <w:rsid w:val="00E01929"/>
    <w:rsid w:val="00E12C0F"/>
    <w:rsid w:val="00E21FBF"/>
    <w:rsid w:val="00E2651A"/>
    <w:rsid w:val="00E30299"/>
    <w:rsid w:val="00E33BE3"/>
    <w:rsid w:val="00E34CCB"/>
    <w:rsid w:val="00E61AF5"/>
    <w:rsid w:val="00E64DE5"/>
    <w:rsid w:val="00E713E7"/>
    <w:rsid w:val="00E71DAE"/>
    <w:rsid w:val="00E735C2"/>
    <w:rsid w:val="00E859F0"/>
    <w:rsid w:val="00E93243"/>
    <w:rsid w:val="00EA26A5"/>
    <w:rsid w:val="00EC5CD0"/>
    <w:rsid w:val="00ED3DC4"/>
    <w:rsid w:val="00EE07B2"/>
    <w:rsid w:val="00EE7C2B"/>
    <w:rsid w:val="00EF427B"/>
    <w:rsid w:val="00EF631D"/>
    <w:rsid w:val="00F00A66"/>
    <w:rsid w:val="00F12614"/>
    <w:rsid w:val="00F211C1"/>
    <w:rsid w:val="00F22A53"/>
    <w:rsid w:val="00F268D1"/>
    <w:rsid w:val="00F32F13"/>
    <w:rsid w:val="00F34FD9"/>
    <w:rsid w:val="00F50651"/>
    <w:rsid w:val="00F64805"/>
    <w:rsid w:val="00FA073A"/>
    <w:rsid w:val="00FB5F01"/>
    <w:rsid w:val="00FC7D58"/>
    <w:rsid w:val="00FC7EB7"/>
    <w:rsid w:val="00FE1FF6"/>
    <w:rsid w:val="00FF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B3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0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9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6B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B54"/>
    <w:rPr>
      <w:rFonts w:eastAsia="Times New Roman" w:cs="Times New Roman"/>
      <w:sz w:val="16"/>
      <w:szCs w:val="16"/>
    </w:rPr>
  </w:style>
  <w:style w:type="character" w:styleId="Strong">
    <w:name w:val="Strong"/>
    <w:basedOn w:val="DefaultParagraphFont"/>
    <w:qFormat/>
    <w:rsid w:val="00776B54"/>
    <w:rPr>
      <w:b/>
      <w:bCs/>
    </w:rPr>
  </w:style>
  <w:style w:type="paragraph" w:styleId="NormalWeb">
    <w:name w:val="Normal (Web)"/>
    <w:basedOn w:val="Normal"/>
    <w:rsid w:val="00776B5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372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7216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40CF6"/>
    <w:pPr>
      <w:widowControl w:val="0"/>
      <w:overflowPunct w:val="0"/>
      <w:autoSpaceDE w:val="0"/>
      <w:autoSpaceDN w:val="0"/>
      <w:adjustRightInd w:val="0"/>
      <w:spacing w:line="-360" w:lineRule="auto"/>
      <w:jc w:val="both"/>
      <w:textAlignment w:val="baseline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40CF6"/>
    <w:rPr>
      <w:rFonts w:eastAsia="Calibri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92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oSpacing">
    <w:name w:val="No Spacing"/>
    <w:uiPriority w:val="1"/>
    <w:qFormat/>
    <w:rsid w:val="00BE692E"/>
    <w:pPr>
      <w:spacing w:before="0"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BE692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E692E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69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92E"/>
    <w:rPr>
      <w:rFonts w:asciiTheme="minorHAnsi" w:hAnsiTheme="minorHAnsi"/>
      <w:sz w:val="22"/>
    </w:rPr>
  </w:style>
  <w:style w:type="character" w:customStyle="1" w:styleId="normalchar">
    <w:name w:val="normal__char"/>
    <w:rsid w:val="00D15AF3"/>
  </w:style>
  <w:style w:type="paragraph" w:customStyle="1" w:styleId="Normal1">
    <w:name w:val="Normal1"/>
    <w:basedOn w:val="Normal"/>
    <w:rsid w:val="00D15AF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78E4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A909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C76"/>
    <w:rPr>
      <w:rFonts w:eastAsia="Times New Roman" w:cs="Times New Roman"/>
      <w:sz w:val="24"/>
      <w:szCs w:val="24"/>
    </w:rPr>
  </w:style>
  <w:style w:type="numbering" w:customStyle="1" w:styleId="Style5">
    <w:name w:val="Style5"/>
    <w:rsid w:val="00E2651A"/>
    <w:pPr>
      <w:numPr>
        <w:numId w:val="22"/>
      </w:numPr>
    </w:pPr>
  </w:style>
  <w:style w:type="character" w:customStyle="1" w:styleId="yiv1025198665gmaildefault">
    <w:name w:val="yiv1025198665gmail_default"/>
    <w:basedOn w:val="DefaultParagraphFont"/>
    <w:rsid w:val="00A5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0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9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1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6B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B54"/>
    <w:rPr>
      <w:rFonts w:eastAsia="Times New Roman" w:cs="Times New Roman"/>
      <w:sz w:val="16"/>
      <w:szCs w:val="16"/>
    </w:rPr>
  </w:style>
  <w:style w:type="character" w:styleId="Strong">
    <w:name w:val="Strong"/>
    <w:basedOn w:val="DefaultParagraphFont"/>
    <w:qFormat/>
    <w:rsid w:val="00776B54"/>
    <w:rPr>
      <w:b/>
      <w:bCs/>
    </w:rPr>
  </w:style>
  <w:style w:type="paragraph" w:styleId="NormalWeb">
    <w:name w:val="Normal (Web)"/>
    <w:basedOn w:val="Normal"/>
    <w:rsid w:val="00776B5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372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7216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40CF6"/>
    <w:pPr>
      <w:widowControl w:val="0"/>
      <w:overflowPunct w:val="0"/>
      <w:autoSpaceDE w:val="0"/>
      <w:autoSpaceDN w:val="0"/>
      <w:adjustRightInd w:val="0"/>
      <w:spacing w:line="-360" w:lineRule="auto"/>
      <w:jc w:val="both"/>
      <w:textAlignment w:val="baseline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40CF6"/>
    <w:rPr>
      <w:rFonts w:eastAsia="Calibri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92E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oSpacing">
    <w:name w:val="No Spacing"/>
    <w:uiPriority w:val="1"/>
    <w:qFormat/>
    <w:rsid w:val="00BE692E"/>
    <w:pPr>
      <w:spacing w:before="0"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BE692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BE692E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69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92E"/>
    <w:rPr>
      <w:rFonts w:asciiTheme="minorHAnsi" w:hAnsiTheme="minorHAnsi"/>
      <w:sz w:val="22"/>
    </w:rPr>
  </w:style>
  <w:style w:type="character" w:customStyle="1" w:styleId="normalchar">
    <w:name w:val="normal__char"/>
    <w:rsid w:val="00D15AF3"/>
  </w:style>
  <w:style w:type="paragraph" w:customStyle="1" w:styleId="Normal1">
    <w:name w:val="Normal1"/>
    <w:basedOn w:val="Normal"/>
    <w:rsid w:val="00D15AF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78E4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A909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C76"/>
    <w:rPr>
      <w:rFonts w:eastAsia="Times New Roman" w:cs="Times New Roman"/>
      <w:sz w:val="24"/>
      <w:szCs w:val="24"/>
    </w:rPr>
  </w:style>
  <w:style w:type="numbering" w:customStyle="1" w:styleId="Style5">
    <w:name w:val="Style5"/>
    <w:rsid w:val="00E2651A"/>
    <w:pPr>
      <w:numPr>
        <w:numId w:val="22"/>
      </w:numPr>
    </w:pPr>
  </w:style>
  <w:style w:type="character" w:customStyle="1" w:styleId="yiv1025198665gmaildefault">
    <w:name w:val="yiv1025198665gmail_default"/>
    <w:basedOn w:val="DefaultParagraphFont"/>
    <w:rsid w:val="00A5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55/2019/24870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i.org/10.1016/j.ejogrb.2019.01.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02/ijgo.12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B5B2-EBAC-441F-96F2-7A79B6DB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2018-07-02T12:37:00Z</cp:lastPrinted>
  <dcterms:created xsi:type="dcterms:W3CDTF">2019-05-08T08:53:00Z</dcterms:created>
  <dcterms:modified xsi:type="dcterms:W3CDTF">2019-05-08T08:53:00Z</dcterms:modified>
</cp:coreProperties>
</file>