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B" w:rsidRPr="0082783B" w:rsidRDefault="00C80DBB" w:rsidP="00C80DBB">
      <w:pPr>
        <w:jc w:val="right"/>
        <w:rPr>
          <w:rFonts w:ascii="Arial" w:hAnsi="Arial" w:cs="Arial"/>
          <w:sz w:val="20"/>
          <w:szCs w:val="20"/>
        </w:rPr>
      </w:pPr>
      <w:bookmarkStart w:id="0" w:name="chuong_pl_3"/>
      <w:bookmarkStart w:id="1" w:name="_GoBack"/>
      <w:bookmarkEnd w:id="1"/>
      <w:r w:rsidRPr="0082783B">
        <w:rPr>
          <w:rFonts w:ascii="Arial" w:hAnsi="Arial" w:cs="Arial"/>
          <w:b/>
          <w:bCs/>
          <w:sz w:val="20"/>
          <w:szCs w:val="20"/>
          <w:lang w:val="vi-VN"/>
        </w:rPr>
        <w:t>Mẫu số 03</w:t>
      </w:r>
      <w:bookmarkEnd w:id="0"/>
    </w:p>
    <w:p w:rsidR="00C80DBB" w:rsidRDefault="00C80DBB" w:rsidP="00C80DB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chuong_pl_3_name"/>
    </w:p>
    <w:p w:rsidR="00C80DBB" w:rsidRPr="0082783B" w:rsidRDefault="00C80DBB" w:rsidP="00C80DBB">
      <w:pPr>
        <w:jc w:val="center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b/>
          <w:bCs/>
          <w:sz w:val="20"/>
          <w:szCs w:val="20"/>
          <w:lang w:val="vi-VN"/>
        </w:rPr>
        <w:t>TÓM TẮT LÝ LỊCH KHOA HỌC ỨNG VIÊN THAM GIA HỘI ĐỒNG GIÁO SƯ</w:t>
      </w:r>
      <w:bookmarkEnd w:id="2"/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C80DBB" w:rsidRPr="00A72F12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1. Họ và tên:</w:t>
      </w:r>
      <w:r w:rsidR="00A72F12">
        <w:rPr>
          <w:rFonts w:ascii="Arial" w:hAnsi="Arial" w:cs="Arial"/>
          <w:sz w:val="20"/>
          <w:szCs w:val="20"/>
        </w:rPr>
        <w:t xml:space="preserve"> Nguyễn Đình Luyện</w:t>
      </w:r>
    </w:p>
    <w:p w:rsidR="00C80DBB" w:rsidRPr="00A72F12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2. Năm sinh:</w:t>
      </w:r>
      <w:r w:rsidR="00A72F12">
        <w:rPr>
          <w:rFonts w:ascii="Arial" w:hAnsi="Arial" w:cs="Arial"/>
          <w:sz w:val="20"/>
          <w:szCs w:val="20"/>
        </w:rPr>
        <w:t xml:space="preserve">  1965</w:t>
      </w:r>
    </w:p>
    <w:p w:rsidR="00C80DBB" w:rsidRPr="00A72F12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3. Chức vụ và cơ quan công tác hiện nay:</w:t>
      </w:r>
      <w:r w:rsidR="00A72F12">
        <w:rPr>
          <w:rFonts w:ascii="Arial" w:hAnsi="Arial" w:cs="Arial"/>
          <w:sz w:val="20"/>
          <w:szCs w:val="20"/>
        </w:rPr>
        <w:t xml:space="preserve"> Phó Hiệu trưởng- Trường ĐHSP, Đại học Huế</w:t>
      </w:r>
      <w:r w:rsidR="00345170">
        <w:rPr>
          <w:rFonts w:ascii="Arial" w:hAnsi="Arial" w:cs="Arial"/>
          <w:sz w:val="20"/>
          <w:szCs w:val="20"/>
        </w:rPr>
        <w:t xml:space="preserve"> </w:t>
      </w:r>
    </w:p>
    <w:p w:rsidR="00C80DBB" w:rsidRPr="00345170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4. Năm được bổ nhiệm Giáo sư (hoặc Phó giáo sư):</w:t>
      </w:r>
      <w:r w:rsidR="00345170">
        <w:rPr>
          <w:rFonts w:ascii="Arial" w:hAnsi="Arial" w:cs="Arial"/>
          <w:sz w:val="20"/>
          <w:szCs w:val="20"/>
        </w:rPr>
        <w:t xml:space="preserve"> PGS năm 2009</w:t>
      </w:r>
    </w:p>
    <w:p w:rsidR="00C80DBB" w:rsidRPr="00345170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Ngành: </w:t>
      </w:r>
      <w:r w:rsidRPr="0082783B">
        <w:rPr>
          <w:rFonts w:ascii="Arial" w:hAnsi="Arial" w:cs="Arial"/>
          <w:i/>
          <w:iCs/>
          <w:sz w:val="20"/>
          <w:szCs w:val="20"/>
        </w:rPr>
        <w:t>  </w:t>
      </w:r>
      <w:r w:rsidR="00345170" w:rsidRPr="00345170">
        <w:rPr>
          <w:rFonts w:ascii="Arial" w:hAnsi="Arial" w:cs="Arial"/>
          <w:iCs/>
          <w:sz w:val="20"/>
          <w:szCs w:val="20"/>
        </w:rPr>
        <w:t>Hóa học</w:t>
      </w:r>
      <w:r w:rsidRPr="00345170">
        <w:rPr>
          <w:rFonts w:ascii="Arial" w:hAnsi="Arial" w:cs="Arial"/>
          <w:iCs/>
          <w:sz w:val="20"/>
          <w:szCs w:val="20"/>
        </w:rPr>
        <w:t>                                 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Chuyên ngành</w:t>
      </w:r>
      <w:r w:rsidRPr="0082783B">
        <w:rPr>
          <w:rFonts w:ascii="Arial" w:hAnsi="Arial" w:cs="Arial"/>
          <w:sz w:val="20"/>
          <w:szCs w:val="20"/>
          <w:lang w:val="vi-VN"/>
        </w:rPr>
        <w:t>:</w:t>
      </w:r>
      <w:r w:rsidR="00345170">
        <w:rPr>
          <w:rFonts w:ascii="Arial" w:hAnsi="Arial" w:cs="Arial"/>
          <w:sz w:val="20"/>
          <w:szCs w:val="20"/>
        </w:rPr>
        <w:t xml:space="preserve"> Hóa Phân tích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5. Danh hiệu trong nước và quốc tế: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6. Số công trình khoa học đã công bố </w:t>
      </w:r>
      <w:r w:rsidRPr="0082783B">
        <w:rPr>
          <w:rFonts w:ascii="Arial" w:hAnsi="Arial" w:cs="Arial"/>
          <w:sz w:val="20"/>
          <w:szCs w:val="20"/>
        </w:rPr>
        <w:t>tr</w:t>
      </w:r>
      <w:r w:rsidRPr="0082783B">
        <w:rPr>
          <w:rFonts w:ascii="Arial" w:hAnsi="Arial" w:cs="Arial"/>
          <w:sz w:val="20"/>
          <w:szCs w:val="20"/>
          <w:lang w:val="vi-VN"/>
        </w:rPr>
        <w:t>ên các tạp chí khoa học: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Trong đó: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- ISI hoặc/và Scopus: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(5 năm gần đây: </w:t>
      </w:r>
      <w:r w:rsidRPr="0082783B">
        <w:rPr>
          <w:rFonts w:ascii="Arial" w:hAnsi="Arial" w:cs="Arial"/>
          <w:i/>
          <w:iCs/>
          <w:sz w:val="20"/>
          <w:szCs w:val="20"/>
        </w:rPr>
        <w:t>  </w:t>
      </w:r>
      <w:r w:rsidR="00405416">
        <w:rPr>
          <w:rFonts w:ascii="Arial" w:hAnsi="Arial" w:cs="Arial"/>
          <w:i/>
          <w:iCs/>
          <w:sz w:val="20"/>
          <w:szCs w:val="20"/>
        </w:rPr>
        <w:t>2</w:t>
      </w:r>
      <w:r w:rsidRPr="0082783B">
        <w:rPr>
          <w:rFonts w:ascii="Arial" w:hAnsi="Arial" w:cs="Arial"/>
          <w:i/>
          <w:iCs/>
          <w:sz w:val="20"/>
          <w:szCs w:val="20"/>
        </w:rPr>
        <w:t>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)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Tạp ch</w:t>
      </w:r>
      <w:r w:rsidRPr="0082783B">
        <w:rPr>
          <w:rFonts w:ascii="Arial" w:hAnsi="Arial" w:cs="Arial"/>
          <w:i/>
          <w:iCs/>
          <w:sz w:val="20"/>
          <w:szCs w:val="20"/>
        </w:rPr>
        <w:t xml:space="preserve">í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nước ngoài khác: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(5 năm gần đây:</w:t>
      </w:r>
      <w:r w:rsidRPr="0082783B">
        <w:rPr>
          <w:rFonts w:ascii="Arial" w:hAnsi="Arial" w:cs="Arial"/>
          <w:i/>
          <w:iCs/>
          <w:sz w:val="20"/>
          <w:szCs w:val="20"/>
        </w:rPr>
        <w:t>  </w:t>
      </w:r>
      <w:r w:rsidR="00405416">
        <w:rPr>
          <w:rFonts w:ascii="Arial" w:hAnsi="Arial" w:cs="Arial"/>
          <w:i/>
          <w:iCs/>
          <w:sz w:val="20"/>
          <w:szCs w:val="20"/>
        </w:rPr>
        <w:t>1</w:t>
      </w:r>
      <w:r w:rsidRPr="0082783B">
        <w:rPr>
          <w:rFonts w:ascii="Arial" w:hAnsi="Arial" w:cs="Arial"/>
          <w:i/>
          <w:iCs/>
          <w:sz w:val="20"/>
          <w:szCs w:val="20"/>
        </w:rPr>
        <w:t xml:space="preserve">    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 )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7</w:t>
      </w:r>
      <w:r w:rsidRPr="0082783B">
        <w:rPr>
          <w:rFonts w:ascii="Arial" w:hAnsi="Arial" w:cs="Arial"/>
          <w:sz w:val="20"/>
          <w:szCs w:val="20"/>
          <w:lang w:val="vi-VN"/>
        </w:rPr>
        <w:t>. Số sáng chế, giải pháp hữu ích: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Trong đó, quốc tế: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   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(5 năm gần đây: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)</w:t>
      </w:r>
    </w:p>
    <w:p w:rsidR="00C80DBB" w:rsidRPr="00405416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8. Số sách chuyên khảo và giáo trình đã xuất bản:</w:t>
      </w:r>
      <w:r w:rsidR="00405416">
        <w:rPr>
          <w:rFonts w:ascii="Arial" w:hAnsi="Arial" w:cs="Arial"/>
          <w:sz w:val="20"/>
          <w:szCs w:val="20"/>
        </w:rPr>
        <w:t xml:space="preserve"> 02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Trong đó:</w:t>
      </w:r>
    </w:p>
    <w:p w:rsidR="00C80DBB" w:rsidRPr="00405416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- 5 năm gần đây:</w:t>
      </w:r>
      <w:r w:rsidR="00405416">
        <w:rPr>
          <w:rFonts w:ascii="Arial" w:hAnsi="Arial" w:cs="Arial"/>
          <w:i/>
          <w:iCs/>
          <w:sz w:val="20"/>
          <w:szCs w:val="20"/>
        </w:rPr>
        <w:t xml:space="preserve">   Đang viết giáo trình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Do Nhà xuất bản nước ngoài, Nhà xuất bản c</w:t>
      </w:r>
      <w:r w:rsidRPr="0082783B">
        <w:rPr>
          <w:rFonts w:ascii="Arial" w:hAnsi="Arial" w:cs="Arial"/>
          <w:i/>
          <w:iCs/>
          <w:sz w:val="20"/>
          <w:szCs w:val="20"/>
        </w:rPr>
        <w:t>ấ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p Quốc gia, Bộ và tương đương xuất bản</w:t>
      </w:r>
      <w:r w:rsidRPr="0082783B">
        <w:rPr>
          <w:rFonts w:ascii="Arial" w:hAnsi="Arial" w:cs="Arial"/>
          <w:sz w:val="20"/>
          <w:szCs w:val="20"/>
          <w:lang w:val="vi-VN"/>
        </w:rPr>
        <w:t>: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9. Tổng số trích dẫn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(nếu có):</w:t>
      </w:r>
      <w:r w:rsidRPr="0082783B">
        <w:rPr>
          <w:rFonts w:ascii="Arial" w:hAnsi="Arial" w:cs="Arial"/>
          <w:sz w:val="20"/>
          <w:szCs w:val="20"/>
        </w:rPr>
        <w:t>                                            </w:t>
      </w:r>
      <w:r w:rsidRPr="0082783B">
        <w:rPr>
          <w:rFonts w:ascii="Arial" w:hAnsi="Arial" w:cs="Arial"/>
          <w:sz w:val="20"/>
          <w:szCs w:val="20"/>
          <w:lang w:val="vi-VN"/>
        </w:rPr>
        <w:t>Chỉ số h</w:t>
      </w:r>
      <w:r w:rsidRPr="0082783B">
        <w:rPr>
          <w:rFonts w:ascii="Arial" w:hAnsi="Arial" w:cs="Arial"/>
          <w:i/>
          <w:iCs/>
          <w:sz w:val="20"/>
          <w:szCs w:val="20"/>
          <w:vertAlign w:val="subscript"/>
          <w:lang w:val="vi-VN"/>
        </w:rPr>
        <w:t>index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(nếu có):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10. Giải thưởng KH&amp;CN quốc tế, quốc gia hoặc tương đương:</w:t>
      </w: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11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. Bài báo khoa học tiêu biểu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(Liệt kê tối đa 10 bài báo tiêu biểu trong cả quá trình, kèm theo chỉ số trích dẫn của bài b</w:t>
      </w:r>
      <w:r w:rsidRPr="0082783B">
        <w:rPr>
          <w:rFonts w:ascii="Arial" w:hAnsi="Arial" w:cs="Arial"/>
          <w:i/>
          <w:iCs/>
          <w:sz w:val="20"/>
          <w:szCs w:val="20"/>
        </w:rPr>
        <w:t>á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o và chỉ số ảnh hưởng của tạp chí, nếu có):</w:t>
      </w:r>
    </w:p>
    <w:p w:rsidR="00405416" w:rsidRPr="00405416" w:rsidRDefault="00405416" w:rsidP="00405416">
      <w:pPr>
        <w:spacing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405416">
        <w:rPr>
          <w:sz w:val="20"/>
          <w:szCs w:val="20"/>
        </w:rPr>
        <w:t xml:space="preserve">. Nguyen Mau Thanh, Nguyen Van Hop, </w:t>
      </w:r>
      <w:r w:rsidRPr="00405416">
        <w:rPr>
          <w:b/>
          <w:sz w:val="20"/>
          <w:szCs w:val="20"/>
        </w:rPr>
        <w:t>Nguyen Dinh Luyen</w:t>
      </w:r>
      <w:r w:rsidRPr="00405416">
        <w:rPr>
          <w:sz w:val="20"/>
          <w:szCs w:val="20"/>
        </w:rPr>
        <w:t xml:space="preserve">, Nguyen Hai Phong and Tran Thanh Tam Toan (2019). </w:t>
      </w:r>
      <w:r w:rsidRPr="00405416">
        <w:rPr>
          <w:i/>
          <w:sz w:val="20"/>
          <w:szCs w:val="20"/>
        </w:rPr>
        <w:t>Simultaneous Determination of Zn(II), Cd(II), Pb(II), and Cu(II) Using Differential Pulse Anodic Stripping Voltammetry at a Bismuth Film-Modified Electrode.</w:t>
      </w:r>
      <w:r w:rsidRPr="00405416">
        <w:rPr>
          <w:sz w:val="20"/>
          <w:szCs w:val="20"/>
        </w:rPr>
        <w:t xml:space="preserve"> Advances in Materials Science and Engineering, Volume 2019, Article ID 1826148, 11 pages. https://doi.org/10.1155/2019/1826148</w:t>
      </w:r>
    </w:p>
    <w:p w:rsidR="00405416" w:rsidRDefault="00405416" w:rsidP="00405416">
      <w:pPr>
        <w:spacing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405416">
        <w:rPr>
          <w:sz w:val="20"/>
          <w:szCs w:val="20"/>
        </w:rPr>
        <w:t xml:space="preserve">. Nguyen Van Hop, Nguyen Mau Thanh, Phan Thi Ngan, </w:t>
      </w:r>
      <w:r w:rsidRPr="00405416">
        <w:rPr>
          <w:b/>
          <w:sz w:val="20"/>
          <w:szCs w:val="20"/>
        </w:rPr>
        <w:t>Nguyen</w:t>
      </w:r>
      <w:r w:rsidRPr="00405416">
        <w:rPr>
          <w:sz w:val="20"/>
          <w:szCs w:val="20"/>
        </w:rPr>
        <w:t xml:space="preserve"> </w:t>
      </w:r>
      <w:r w:rsidRPr="00405416">
        <w:rPr>
          <w:b/>
          <w:sz w:val="20"/>
          <w:szCs w:val="20"/>
        </w:rPr>
        <w:t>Dinh Luyen</w:t>
      </w:r>
      <w:r w:rsidRPr="00405416">
        <w:rPr>
          <w:sz w:val="20"/>
          <w:szCs w:val="20"/>
        </w:rPr>
        <w:t xml:space="preserve"> (2019). </w:t>
      </w:r>
      <w:r w:rsidRPr="00405416">
        <w:rPr>
          <w:i/>
          <w:sz w:val="20"/>
          <w:szCs w:val="20"/>
        </w:rPr>
        <w:t>Simultaneous Determination of Zinc, Cadmium, Lead and Copper using differential pulse anodic stripping Voltammetry at in-situ Bismuth film  electrode.</w:t>
      </w:r>
      <w:r w:rsidRPr="00405416">
        <w:rPr>
          <w:sz w:val="20"/>
          <w:szCs w:val="20"/>
        </w:rPr>
        <w:t>Conference proceedings, The 6</w:t>
      </w:r>
      <w:r w:rsidRPr="00405416">
        <w:rPr>
          <w:sz w:val="20"/>
          <w:szCs w:val="20"/>
          <w:vertAlign w:val="superscript"/>
        </w:rPr>
        <w:t xml:space="preserve">th </w:t>
      </w:r>
      <w:r w:rsidRPr="00405416">
        <w:rPr>
          <w:sz w:val="20"/>
          <w:szCs w:val="20"/>
        </w:rPr>
        <w:t>analytica Vietnam conference 2019, pp 51-57.</w:t>
      </w:r>
    </w:p>
    <w:p w:rsidR="00405416" w:rsidRPr="00405416" w:rsidRDefault="00405416" w:rsidP="00405416">
      <w:pPr>
        <w:spacing w:line="288" w:lineRule="auto"/>
        <w:jc w:val="both"/>
        <w:rPr>
          <w:sz w:val="20"/>
          <w:szCs w:val="20"/>
        </w:rPr>
      </w:pPr>
      <w:r w:rsidRPr="00405416">
        <w:rPr>
          <w:b/>
          <w:sz w:val="20"/>
          <w:szCs w:val="20"/>
        </w:rPr>
        <w:t>3</w:t>
      </w:r>
      <w:r w:rsidRPr="00405416">
        <w:rPr>
          <w:sz w:val="20"/>
          <w:szCs w:val="20"/>
        </w:rPr>
        <w:t xml:space="preserve">. Nguyễn Mậu Thành, </w:t>
      </w:r>
      <w:r w:rsidRPr="00405416">
        <w:rPr>
          <w:b/>
          <w:sz w:val="20"/>
          <w:szCs w:val="20"/>
        </w:rPr>
        <w:t>Nguyễn Đình Luyện</w:t>
      </w:r>
      <w:r w:rsidRPr="00405416">
        <w:rPr>
          <w:sz w:val="20"/>
          <w:szCs w:val="20"/>
        </w:rPr>
        <w:t xml:space="preserve">, Nguyễn Văn Hợp (2019). </w:t>
      </w:r>
      <w:r w:rsidRPr="00405416">
        <w:rPr>
          <w:i/>
          <w:sz w:val="20"/>
          <w:szCs w:val="20"/>
        </w:rPr>
        <w:t>Nghiên cứu phát triển điện cực màng bismut in situ cho phương pháp Von-ampe hòa tan hấp phụ sóng vuông xác định lượng vết cadimi và chì.</w:t>
      </w:r>
      <w:r w:rsidRPr="00405416">
        <w:rPr>
          <w:sz w:val="20"/>
          <w:szCs w:val="20"/>
        </w:rPr>
        <w:t xml:space="preserve"> Tạp chí phân tích Hóa, Lý và Sinh học, Tập 24, số 1, trang 27-33.</w:t>
      </w:r>
    </w:p>
    <w:p w:rsidR="00405416" w:rsidRPr="00405416" w:rsidRDefault="00405416" w:rsidP="00405416">
      <w:pPr>
        <w:spacing w:line="288" w:lineRule="auto"/>
        <w:jc w:val="both"/>
        <w:rPr>
          <w:sz w:val="20"/>
          <w:szCs w:val="20"/>
          <w:shd w:val="clear" w:color="auto" w:fill="FFFFFF"/>
        </w:rPr>
      </w:pPr>
      <w:r w:rsidRPr="00405416">
        <w:rPr>
          <w:b/>
          <w:sz w:val="20"/>
          <w:szCs w:val="20"/>
        </w:rPr>
        <w:t>4</w:t>
      </w:r>
      <w:r w:rsidRPr="00405416">
        <w:rPr>
          <w:sz w:val="20"/>
          <w:szCs w:val="20"/>
          <w:shd w:val="clear" w:color="auto" w:fill="FFFFFF"/>
        </w:rPr>
        <w:t xml:space="preserve">. Đoàn Mạnh Dũng, Nguyễn Ngọc Tuấn, Hoàng Văn Trung, Nguyễn Hữu Tùng, </w:t>
      </w:r>
      <w:r w:rsidRPr="00405416">
        <w:rPr>
          <w:b/>
          <w:sz w:val="20"/>
          <w:szCs w:val="20"/>
          <w:shd w:val="clear" w:color="auto" w:fill="FFFFFF"/>
        </w:rPr>
        <w:t>Nguyễn Đình Luyện</w:t>
      </w:r>
      <w:r w:rsidRPr="00405416">
        <w:rPr>
          <w:sz w:val="20"/>
          <w:szCs w:val="20"/>
          <w:shd w:val="clear" w:color="auto" w:fill="FFFFFF"/>
        </w:rPr>
        <w:t xml:space="preserve"> (2019), Phân lập và xác định hàm lượng phyllanthin, hypophyllanthin trong một số chế phẩm từ cây Diệp hạ châu (</w:t>
      </w:r>
      <w:r w:rsidRPr="00405416">
        <w:rPr>
          <w:i/>
          <w:sz w:val="20"/>
          <w:szCs w:val="20"/>
          <w:shd w:val="clear" w:color="auto" w:fill="FFFFFF"/>
        </w:rPr>
        <w:t>Phyllanthus urinaria</w:t>
      </w:r>
      <w:r w:rsidRPr="00405416">
        <w:rPr>
          <w:sz w:val="20"/>
          <w:szCs w:val="20"/>
          <w:shd w:val="clear" w:color="auto" w:fill="FFFFFF"/>
        </w:rPr>
        <w:t xml:space="preserve"> L.) bằng sắc ký lỏng siêu hiệu năng (UPLC-DAD), </w:t>
      </w:r>
      <w:r w:rsidRPr="00405416">
        <w:rPr>
          <w:i/>
          <w:sz w:val="20"/>
          <w:szCs w:val="20"/>
          <w:shd w:val="clear" w:color="auto" w:fill="FFFFFF"/>
        </w:rPr>
        <w:t>Tạp chí Phân tích Hóa, Lý và Sinh học, Tập 24, số 2, trang 37-42.</w:t>
      </w:r>
    </w:p>
    <w:p w:rsidR="00405416" w:rsidRPr="00405416" w:rsidRDefault="00405416" w:rsidP="00405416">
      <w:pPr>
        <w:spacing w:line="288" w:lineRule="auto"/>
        <w:jc w:val="both"/>
        <w:rPr>
          <w:i/>
          <w:sz w:val="20"/>
          <w:szCs w:val="20"/>
          <w:shd w:val="clear" w:color="auto" w:fill="FFFFFF"/>
        </w:rPr>
      </w:pPr>
      <w:r w:rsidRPr="00405416">
        <w:rPr>
          <w:b/>
          <w:sz w:val="20"/>
          <w:szCs w:val="20"/>
        </w:rPr>
        <w:t>5</w:t>
      </w:r>
      <w:r w:rsidRPr="00405416">
        <w:rPr>
          <w:sz w:val="20"/>
          <w:szCs w:val="20"/>
          <w:shd w:val="clear" w:color="auto" w:fill="FFFFFF"/>
        </w:rPr>
        <w:t xml:space="preserve">. Đoàn Mạnh Dũng, Nguyễn Ngọc Tuấn, Nguyễn Hữu Tùng, </w:t>
      </w:r>
      <w:r w:rsidRPr="00405416">
        <w:rPr>
          <w:b/>
          <w:sz w:val="20"/>
          <w:szCs w:val="20"/>
          <w:shd w:val="clear" w:color="auto" w:fill="FFFFFF"/>
        </w:rPr>
        <w:t>Nguyễn Đình Luyện</w:t>
      </w:r>
      <w:r w:rsidRPr="00405416">
        <w:rPr>
          <w:sz w:val="20"/>
          <w:szCs w:val="20"/>
          <w:shd w:val="clear" w:color="auto" w:fill="FFFFFF"/>
        </w:rPr>
        <w:t>, Hoàng Văn Trung, Trần Đình Thắng (2019), Xác định hàm lượng phyllanthin, hypophyllanthin trong các mẫu thuốc từ cây Diệp hạ châu (</w:t>
      </w:r>
      <w:r w:rsidRPr="00405416">
        <w:rPr>
          <w:i/>
          <w:sz w:val="20"/>
          <w:szCs w:val="20"/>
          <w:shd w:val="clear" w:color="auto" w:fill="FFFFFF"/>
        </w:rPr>
        <w:t>Phyllanthus urinaria</w:t>
      </w:r>
      <w:r w:rsidRPr="00405416">
        <w:rPr>
          <w:sz w:val="20"/>
          <w:szCs w:val="20"/>
          <w:shd w:val="clear" w:color="auto" w:fill="FFFFFF"/>
        </w:rPr>
        <w:t xml:space="preserve"> L.) bằng sắc ký lỏng ghép nối khối phổ (LC-MS/MS), </w:t>
      </w:r>
      <w:r w:rsidRPr="00405416">
        <w:rPr>
          <w:i/>
          <w:sz w:val="20"/>
          <w:szCs w:val="20"/>
          <w:shd w:val="clear" w:color="auto" w:fill="FFFFFF"/>
        </w:rPr>
        <w:t>Tạp chí Phân tích Hóa, Lý và Sinh, Tập 24, số 2, trang 140-146.</w:t>
      </w:r>
    </w:p>
    <w:p w:rsidR="00405416" w:rsidRPr="00B0704D" w:rsidRDefault="00B0704D" w:rsidP="00405416">
      <w:pPr>
        <w:spacing w:line="288" w:lineRule="auto"/>
        <w:jc w:val="both"/>
        <w:rPr>
          <w:sz w:val="20"/>
          <w:szCs w:val="20"/>
        </w:rPr>
      </w:pPr>
      <w:r w:rsidRPr="00B0704D">
        <w:rPr>
          <w:b/>
          <w:sz w:val="20"/>
          <w:szCs w:val="20"/>
        </w:rPr>
        <w:lastRenderedPageBreak/>
        <w:t>6</w:t>
      </w:r>
      <w:r w:rsidR="00405416" w:rsidRPr="00B0704D">
        <w:rPr>
          <w:sz w:val="20"/>
          <w:szCs w:val="20"/>
        </w:rPr>
        <w:t xml:space="preserve">. Nguyễn Mậu Thành, Phan Thị Ngân, </w:t>
      </w:r>
      <w:r w:rsidR="00405416" w:rsidRPr="00B0704D">
        <w:rPr>
          <w:b/>
          <w:sz w:val="20"/>
          <w:szCs w:val="20"/>
        </w:rPr>
        <w:t>Nguyễn Đình Luyện</w:t>
      </w:r>
      <w:r w:rsidR="00405416" w:rsidRPr="00B0704D">
        <w:rPr>
          <w:sz w:val="20"/>
          <w:szCs w:val="20"/>
        </w:rPr>
        <w:t xml:space="preserve">, Nguyễn Văn Hợp (2018). </w:t>
      </w:r>
      <w:r w:rsidR="00405416" w:rsidRPr="00B0704D">
        <w:rPr>
          <w:i/>
          <w:sz w:val="20"/>
          <w:szCs w:val="20"/>
        </w:rPr>
        <w:t>Nghiên cứu phát triển điện cực màng bismut in situ cho phương pháp Von-ampe hòa tan anot xung vi phân xác định lượng vết cadimi và chì trong nước tự nhiên</w:t>
      </w:r>
      <w:r w:rsidR="00405416" w:rsidRPr="00B0704D">
        <w:rPr>
          <w:sz w:val="20"/>
          <w:szCs w:val="20"/>
        </w:rPr>
        <w:t>. Tạp chí Hóa học, Tập 56, số 6E1, trang 117-121.</w:t>
      </w:r>
    </w:p>
    <w:p w:rsidR="00B0704D" w:rsidRPr="00B0704D" w:rsidRDefault="00B0704D" w:rsidP="00B0704D">
      <w:pPr>
        <w:spacing w:line="288" w:lineRule="auto"/>
        <w:jc w:val="both"/>
        <w:rPr>
          <w:sz w:val="20"/>
          <w:szCs w:val="20"/>
        </w:rPr>
      </w:pPr>
      <w:r w:rsidRPr="00B0704D">
        <w:rPr>
          <w:b/>
          <w:sz w:val="20"/>
          <w:szCs w:val="20"/>
        </w:rPr>
        <w:t>7</w:t>
      </w:r>
      <w:r w:rsidRPr="00B0704D">
        <w:rPr>
          <w:sz w:val="20"/>
          <w:szCs w:val="20"/>
        </w:rPr>
        <w:t xml:space="preserve">. </w:t>
      </w:r>
      <w:r w:rsidRPr="00B0704D">
        <w:rPr>
          <w:bCs/>
          <w:sz w:val="20"/>
          <w:szCs w:val="20"/>
        </w:rPr>
        <w:t>Hà Thùy Trang, Lê Thị Kiều, Võ Thị Lan,</w:t>
      </w:r>
      <w:r w:rsidRPr="00B0704D">
        <w:rPr>
          <w:b/>
          <w:bCs/>
          <w:sz w:val="20"/>
          <w:szCs w:val="20"/>
        </w:rPr>
        <w:t xml:space="preserve"> Nguyễn Đình Luyện </w:t>
      </w:r>
      <w:r w:rsidRPr="00B0704D">
        <w:rPr>
          <w:bCs/>
          <w:sz w:val="20"/>
          <w:szCs w:val="20"/>
        </w:rPr>
        <w:t>(2017</w:t>
      </w:r>
      <w:r w:rsidRPr="00B0704D">
        <w:rPr>
          <w:bCs/>
          <w:i/>
          <w:sz w:val="20"/>
          <w:szCs w:val="20"/>
        </w:rPr>
        <w:t xml:space="preserve">). Phân tích,  đánh giá hàm lượng một số chất độc hại trong thực phẩm truyền thống ở tỉnh Quảng Bình, </w:t>
      </w:r>
      <w:r w:rsidRPr="00B0704D">
        <w:rPr>
          <w:sz w:val="20"/>
          <w:szCs w:val="20"/>
        </w:rPr>
        <w:t>Tạp chí Hóa học, Tập 55, số 4e23, trang 46-51.</w:t>
      </w:r>
    </w:p>
    <w:p w:rsidR="00B0704D" w:rsidRPr="00B0704D" w:rsidRDefault="00B0704D" w:rsidP="00B0704D">
      <w:pPr>
        <w:spacing w:line="288" w:lineRule="auto"/>
        <w:jc w:val="both"/>
        <w:rPr>
          <w:sz w:val="20"/>
          <w:szCs w:val="20"/>
        </w:rPr>
      </w:pPr>
      <w:r w:rsidRPr="00B0704D">
        <w:rPr>
          <w:b/>
          <w:sz w:val="20"/>
          <w:szCs w:val="20"/>
        </w:rPr>
        <w:t xml:space="preserve">8. </w:t>
      </w:r>
      <w:r w:rsidRPr="00B0704D">
        <w:rPr>
          <w:sz w:val="20"/>
          <w:szCs w:val="20"/>
        </w:rPr>
        <w:t xml:space="preserve">Nguyễn Đức Vượng, Lê Thị Huyền Trang, </w:t>
      </w:r>
      <w:r w:rsidRPr="00B0704D">
        <w:rPr>
          <w:b/>
          <w:sz w:val="20"/>
          <w:szCs w:val="20"/>
        </w:rPr>
        <w:t xml:space="preserve">Nguyễn Đình Luyện </w:t>
      </w:r>
      <w:r w:rsidRPr="00B0704D">
        <w:rPr>
          <w:sz w:val="20"/>
          <w:szCs w:val="20"/>
        </w:rPr>
        <w:t xml:space="preserve">(2017).  </w:t>
      </w:r>
      <w:r w:rsidRPr="00B0704D">
        <w:rPr>
          <w:i/>
          <w:sz w:val="20"/>
          <w:szCs w:val="20"/>
        </w:rPr>
        <w:t>Tổng hợp, nghiên cứu cấu trúc và thăm dò tính chất huỳnh quang phức chất 1,10-phenantrolin samari(III)trichloacetat.</w:t>
      </w:r>
      <w:r w:rsidRPr="00B0704D">
        <w:rPr>
          <w:sz w:val="20"/>
          <w:szCs w:val="20"/>
        </w:rPr>
        <w:t xml:space="preserve"> Tạp chí Hóa học và ứng dụng, số 1(37), trang 41-44.</w:t>
      </w:r>
    </w:p>
    <w:p w:rsidR="00B0704D" w:rsidRPr="00B0704D" w:rsidRDefault="00B0704D" w:rsidP="00B0704D">
      <w:pPr>
        <w:spacing w:line="288" w:lineRule="auto"/>
        <w:jc w:val="both"/>
        <w:rPr>
          <w:sz w:val="20"/>
          <w:szCs w:val="20"/>
        </w:rPr>
      </w:pPr>
      <w:r w:rsidRPr="00B0704D">
        <w:rPr>
          <w:b/>
          <w:bCs/>
          <w:sz w:val="20"/>
          <w:szCs w:val="20"/>
        </w:rPr>
        <w:t>9</w:t>
      </w:r>
      <w:r w:rsidRPr="00B0704D">
        <w:rPr>
          <w:bCs/>
          <w:sz w:val="20"/>
          <w:szCs w:val="20"/>
        </w:rPr>
        <w:t xml:space="preserve">. </w:t>
      </w:r>
      <w:r w:rsidRPr="00B0704D">
        <w:rPr>
          <w:b/>
          <w:bCs/>
          <w:sz w:val="20"/>
          <w:szCs w:val="20"/>
        </w:rPr>
        <w:t>Nguyễn Đình Luyện</w:t>
      </w:r>
      <w:r w:rsidRPr="00B0704D">
        <w:rPr>
          <w:bCs/>
          <w:sz w:val="20"/>
          <w:szCs w:val="20"/>
        </w:rPr>
        <w:t>, Phạm Yên Khang, Trần Thị Hồng, Hà Thùy Trang (2016</w:t>
      </w:r>
      <w:r w:rsidRPr="00B0704D">
        <w:rPr>
          <w:bCs/>
          <w:i/>
          <w:sz w:val="20"/>
          <w:szCs w:val="20"/>
        </w:rPr>
        <w:t>). Xác định đồng thời hàm lượng axit benzoic và axit sorbic trong một số loại thực phẩm truyền thống ở Thừa Thiên Huế</w:t>
      </w:r>
      <w:r w:rsidRPr="00B0704D">
        <w:rPr>
          <w:bCs/>
          <w:sz w:val="20"/>
          <w:szCs w:val="20"/>
        </w:rPr>
        <w:t xml:space="preserve"> </w:t>
      </w:r>
      <w:r w:rsidRPr="00B0704D">
        <w:rPr>
          <w:bCs/>
          <w:i/>
          <w:sz w:val="20"/>
          <w:szCs w:val="20"/>
        </w:rPr>
        <w:t>bằng phương pháp sắc ký lỏng hiệu năng cao</w:t>
      </w:r>
      <w:r w:rsidRPr="00B0704D">
        <w:rPr>
          <w:bCs/>
          <w:sz w:val="20"/>
          <w:szCs w:val="20"/>
        </w:rPr>
        <w:t xml:space="preserve">. </w:t>
      </w:r>
      <w:r w:rsidRPr="00B0704D">
        <w:rPr>
          <w:sz w:val="20"/>
          <w:szCs w:val="20"/>
        </w:rPr>
        <w:t>Tạp chí  Hoá học, Tập 54, số 5e1,2, trang 309-313.</w:t>
      </w:r>
    </w:p>
    <w:p w:rsidR="00405416" w:rsidRPr="00B0704D" w:rsidRDefault="00B0704D" w:rsidP="00B0704D">
      <w:pPr>
        <w:spacing w:line="288" w:lineRule="auto"/>
        <w:jc w:val="both"/>
        <w:rPr>
          <w:sz w:val="20"/>
          <w:szCs w:val="20"/>
        </w:rPr>
      </w:pPr>
      <w:r w:rsidRPr="00B0704D">
        <w:rPr>
          <w:b/>
          <w:sz w:val="20"/>
          <w:szCs w:val="20"/>
        </w:rPr>
        <w:t xml:space="preserve">10- </w:t>
      </w:r>
      <w:r w:rsidRPr="00B0704D">
        <w:rPr>
          <w:color w:val="1F1F1F"/>
          <w:sz w:val="20"/>
          <w:szCs w:val="20"/>
        </w:rPr>
        <w:t>Phan Tu Quy, Nguyen Khoa Hien, </w:t>
      </w:r>
      <w:hyperlink r:id="rId6" w:history="1">
        <w:r w:rsidRPr="00B0704D">
          <w:rPr>
            <w:rStyle w:val="Strong"/>
            <w:b w:val="0"/>
            <w:sz w:val="20"/>
            <w:szCs w:val="20"/>
          </w:rPr>
          <w:t>Nguyen</w:t>
        </w:r>
      </w:hyperlink>
      <w:r w:rsidRPr="00B0704D">
        <w:rPr>
          <w:b/>
          <w:sz w:val="20"/>
          <w:szCs w:val="20"/>
        </w:rPr>
        <w:t xml:space="preserve"> </w:t>
      </w:r>
      <w:r w:rsidRPr="00B0704D">
        <w:rPr>
          <w:sz w:val="20"/>
          <w:szCs w:val="20"/>
        </w:rPr>
        <w:t>Chi Bao, Doan Thanh Nhan, Dang Van Khanh, Nguyen Thi Ai Nhung, Truong Quy Tung,</w:t>
      </w:r>
      <w:r w:rsidRPr="00B0704D">
        <w:rPr>
          <w:rStyle w:val="apple-converted-space"/>
          <w:sz w:val="20"/>
          <w:szCs w:val="20"/>
        </w:rPr>
        <w:t> </w:t>
      </w:r>
      <w:r w:rsidRPr="00B0704D">
        <w:rPr>
          <w:rStyle w:val="apple-converted-space"/>
          <w:b/>
          <w:sz w:val="20"/>
          <w:szCs w:val="20"/>
        </w:rPr>
        <w:t>Nguyen Dinh Luyen</w:t>
      </w:r>
      <w:r w:rsidRPr="00B0704D">
        <w:rPr>
          <w:rStyle w:val="apple-converted-space"/>
          <w:sz w:val="20"/>
          <w:szCs w:val="20"/>
        </w:rPr>
        <w:t xml:space="preserve">, Duong Tuan Quang (2015). </w:t>
      </w:r>
      <w:hyperlink r:id="rId7" w:history="1">
        <w:r w:rsidRPr="00B0704D">
          <w:rPr>
            <w:rStyle w:val="Emphasis"/>
            <w:sz w:val="20"/>
            <w:szCs w:val="20"/>
          </w:rPr>
          <w:t>A new rhodamine-based fluorescent chemodosimeter for mercuric ions in water media,</w:t>
        </w:r>
      </w:hyperlink>
      <w:r w:rsidRPr="00B0704D">
        <w:rPr>
          <w:rStyle w:val="apple-converted-space"/>
          <w:color w:val="1F1F1F"/>
          <w:sz w:val="20"/>
          <w:szCs w:val="20"/>
        </w:rPr>
        <w:t> </w:t>
      </w:r>
      <w:r w:rsidRPr="00B0704D">
        <w:rPr>
          <w:color w:val="1F1F1F"/>
          <w:sz w:val="20"/>
          <w:szCs w:val="20"/>
        </w:rPr>
        <w:t>Luminescence, 30, pp 325-329.</w:t>
      </w: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12. Sách chuyên khảo và giáo trình tiêu biểu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(Liệt kê tối đa 5 sách và/hoặc giáo trình tiêu biểu trong cả quá trình, kèm theo chỉ số trích dẫn, s</w:t>
      </w:r>
      <w:r w:rsidRPr="0082783B">
        <w:rPr>
          <w:rFonts w:ascii="Arial" w:hAnsi="Arial" w:cs="Arial"/>
          <w:i/>
          <w:iCs/>
          <w:sz w:val="20"/>
          <w:szCs w:val="20"/>
        </w:rPr>
        <w:t xml:space="preserve">ố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lần tái bản, nếu có):</w:t>
      </w:r>
    </w:p>
    <w:p w:rsidR="00CF1476" w:rsidRPr="00CF1476" w:rsidRDefault="00CF1476" w:rsidP="00CF1476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Pr="00CF1476">
        <w:rPr>
          <w:b/>
          <w:sz w:val="20"/>
          <w:szCs w:val="20"/>
        </w:rPr>
        <w:t>Nguyễn Đình Luyện</w:t>
      </w:r>
      <w:r w:rsidRPr="00CF1476">
        <w:rPr>
          <w:sz w:val="20"/>
          <w:szCs w:val="20"/>
        </w:rPr>
        <w:t>, Ngô Văn Tứ (2011). Phương pháp phân tích lý hoá, NXB Đại học Huế</w:t>
      </w: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13. Kết quả nghiên cứu khoa học tiêu biểu trong 5 năm gần đây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p w:rsidR="00B0704D" w:rsidRPr="00405416" w:rsidRDefault="00B0704D" w:rsidP="00B0704D">
      <w:pPr>
        <w:spacing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405416">
        <w:rPr>
          <w:sz w:val="20"/>
          <w:szCs w:val="20"/>
        </w:rPr>
        <w:t xml:space="preserve">. Nguyen Mau Thanh, Nguyen Van Hop, </w:t>
      </w:r>
      <w:r w:rsidRPr="00405416">
        <w:rPr>
          <w:b/>
          <w:sz w:val="20"/>
          <w:szCs w:val="20"/>
        </w:rPr>
        <w:t>Nguyen Dinh Luyen</w:t>
      </w:r>
      <w:r w:rsidRPr="00405416">
        <w:rPr>
          <w:sz w:val="20"/>
          <w:szCs w:val="20"/>
        </w:rPr>
        <w:t xml:space="preserve">, Nguyen Hai Phong and Tran Thanh Tam Toan (2019). </w:t>
      </w:r>
      <w:r w:rsidRPr="00405416">
        <w:rPr>
          <w:i/>
          <w:sz w:val="20"/>
          <w:szCs w:val="20"/>
        </w:rPr>
        <w:t>Simultaneous Determination of Zn(II), Cd(II), Pb(II), and Cu(II) Using Differential Pulse Anodic Stripping Voltammetry at a Bismuth Film-Modified Electrode.</w:t>
      </w:r>
      <w:r w:rsidRPr="00405416">
        <w:rPr>
          <w:sz w:val="20"/>
          <w:szCs w:val="20"/>
        </w:rPr>
        <w:t xml:space="preserve"> Advances in Materials Science and Engineering, Volume 2019, Article ID 1826148, 11 pages. https://doi.org/10.1155/2019/1826148</w:t>
      </w:r>
    </w:p>
    <w:p w:rsidR="00B0704D" w:rsidRDefault="00B0704D" w:rsidP="00B0704D">
      <w:pPr>
        <w:spacing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405416">
        <w:rPr>
          <w:sz w:val="20"/>
          <w:szCs w:val="20"/>
        </w:rPr>
        <w:t xml:space="preserve">. Nguyen Van Hop, Nguyen Mau Thanh, Phan Thi Ngan, </w:t>
      </w:r>
      <w:r w:rsidRPr="00405416">
        <w:rPr>
          <w:b/>
          <w:sz w:val="20"/>
          <w:szCs w:val="20"/>
        </w:rPr>
        <w:t>Nguyen</w:t>
      </w:r>
      <w:r w:rsidRPr="00405416">
        <w:rPr>
          <w:sz w:val="20"/>
          <w:szCs w:val="20"/>
        </w:rPr>
        <w:t xml:space="preserve"> </w:t>
      </w:r>
      <w:r w:rsidRPr="00405416">
        <w:rPr>
          <w:b/>
          <w:sz w:val="20"/>
          <w:szCs w:val="20"/>
        </w:rPr>
        <w:t>Dinh Luyen</w:t>
      </w:r>
      <w:r w:rsidRPr="00405416">
        <w:rPr>
          <w:sz w:val="20"/>
          <w:szCs w:val="20"/>
        </w:rPr>
        <w:t xml:space="preserve"> (2019). </w:t>
      </w:r>
      <w:r w:rsidRPr="00405416">
        <w:rPr>
          <w:i/>
          <w:sz w:val="20"/>
          <w:szCs w:val="20"/>
        </w:rPr>
        <w:t>Simultaneous Determination of Zinc, Cadmium, Lead and Copper using differential pulse anodic stripping Voltammetry at in-situ Bismuth film  electrode.</w:t>
      </w:r>
      <w:r w:rsidRPr="00405416">
        <w:rPr>
          <w:sz w:val="20"/>
          <w:szCs w:val="20"/>
        </w:rPr>
        <w:t>Conference proceedings, The 6</w:t>
      </w:r>
      <w:r w:rsidRPr="00405416">
        <w:rPr>
          <w:sz w:val="20"/>
          <w:szCs w:val="20"/>
          <w:vertAlign w:val="superscript"/>
        </w:rPr>
        <w:t xml:space="preserve">th </w:t>
      </w:r>
      <w:r w:rsidRPr="00405416">
        <w:rPr>
          <w:sz w:val="20"/>
          <w:szCs w:val="20"/>
        </w:rPr>
        <w:t>analytica Vietnam conference 2019, pp 51-57.</w:t>
      </w:r>
    </w:p>
    <w:p w:rsidR="00B0704D" w:rsidRPr="00405416" w:rsidRDefault="00B0704D" w:rsidP="00B0704D">
      <w:pPr>
        <w:spacing w:line="288" w:lineRule="auto"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3</w:t>
      </w:r>
      <w:r w:rsidRPr="00405416">
        <w:rPr>
          <w:sz w:val="20"/>
          <w:szCs w:val="20"/>
          <w:shd w:val="clear" w:color="auto" w:fill="FFFFFF"/>
        </w:rPr>
        <w:t xml:space="preserve">. Đoàn Mạnh Dũng, Nguyễn Ngọc Tuấn, Hoàng Văn Trung, Nguyễn Hữu Tùng, </w:t>
      </w:r>
      <w:r w:rsidRPr="00405416">
        <w:rPr>
          <w:b/>
          <w:sz w:val="20"/>
          <w:szCs w:val="20"/>
          <w:shd w:val="clear" w:color="auto" w:fill="FFFFFF"/>
        </w:rPr>
        <w:t>Nguyễn Đình Luyện</w:t>
      </w:r>
      <w:r w:rsidRPr="00405416">
        <w:rPr>
          <w:sz w:val="20"/>
          <w:szCs w:val="20"/>
          <w:shd w:val="clear" w:color="auto" w:fill="FFFFFF"/>
        </w:rPr>
        <w:t xml:space="preserve"> (2019), Phân lập và xác định hàm lượng phyllanthin, hypophyllanthin trong một số chế phẩm từ cây Diệp hạ châu (</w:t>
      </w:r>
      <w:r w:rsidRPr="00405416">
        <w:rPr>
          <w:i/>
          <w:sz w:val="20"/>
          <w:szCs w:val="20"/>
          <w:shd w:val="clear" w:color="auto" w:fill="FFFFFF"/>
        </w:rPr>
        <w:t>Phyllanthus urinaria</w:t>
      </w:r>
      <w:r w:rsidRPr="00405416">
        <w:rPr>
          <w:sz w:val="20"/>
          <w:szCs w:val="20"/>
          <w:shd w:val="clear" w:color="auto" w:fill="FFFFFF"/>
        </w:rPr>
        <w:t xml:space="preserve"> L.) bằng sắc ký lỏng siêu hiệu năng (UPLC-DAD), </w:t>
      </w:r>
      <w:r w:rsidRPr="00405416">
        <w:rPr>
          <w:i/>
          <w:sz w:val="20"/>
          <w:szCs w:val="20"/>
          <w:shd w:val="clear" w:color="auto" w:fill="FFFFFF"/>
        </w:rPr>
        <w:t>Tạp chí Phân tích Hóa, Lý và Sinh học, Tập 24, số 2, trang 37-42.</w:t>
      </w:r>
    </w:p>
    <w:p w:rsidR="00B0704D" w:rsidRPr="00B0704D" w:rsidRDefault="00B0704D" w:rsidP="00B0704D">
      <w:pPr>
        <w:spacing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B0704D">
        <w:rPr>
          <w:sz w:val="20"/>
          <w:szCs w:val="20"/>
        </w:rPr>
        <w:t xml:space="preserve">. </w:t>
      </w:r>
      <w:r w:rsidRPr="00B0704D">
        <w:rPr>
          <w:bCs/>
          <w:sz w:val="20"/>
          <w:szCs w:val="20"/>
        </w:rPr>
        <w:t>Hà Thùy Trang, Lê Thị Kiều, Võ Thị Lan,</w:t>
      </w:r>
      <w:r w:rsidRPr="00B0704D">
        <w:rPr>
          <w:b/>
          <w:bCs/>
          <w:sz w:val="20"/>
          <w:szCs w:val="20"/>
        </w:rPr>
        <w:t xml:space="preserve"> Nguyễn Đình Luyện </w:t>
      </w:r>
      <w:r w:rsidRPr="00B0704D">
        <w:rPr>
          <w:bCs/>
          <w:sz w:val="20"/>
          <w:szCs w:val="20"/>
        </w:rPr>
        <w:t>(2017</w:t>
      </w:r>
      <w:r w:rsidRPr="00B0704D">
        <w:rPr>
          <w:bCs/>
          <w:i/>
          <w:sz w:val="20"/>
          <w:szCs w:val="20"/>
        </w:rPr>
        <w:t xml:space="preserve">). Phân tích,  đánh giá hàm lượng một số chất độc hại trong thực phẩm truyền thống ở tỉnh Quảng Bình, </w:t>
      </w:r>
      <w:r w:rsidRPr="00B0704D">
        <w:rPr>
          <w:sz w:val="20"/>
          <w:szCs w:val="20"/>
        </w:rPr>
        <w:t>Tạp chí Hóa học, Tập 55, số 4e23, trang 46-51.</w:t>
      </w:r>
    </w:p>
    <w:p w:rsidR="00B0704D" w:rsidRPr="00B0704D" w:rsidRDefault="00B0704D" w:rsidP="00B0704D">
      <w:pPr>
        <w:spacing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B0704D">
        <w:rPr>
          <w:b/>
          <w:sz w:val="20"/>
          <w:szCs w:val="20"/>
        </w:rPr>
        <w:t xml:space="preserve">- </w:t>
      </w:r>
      <w:r w:rsidRPr="00B0704D">
        <w:rPr>
          <w:color w:val="1F1F1F"/>
          <w:sz w:val="20"/>
          <w:szCs w:val="20"/>
        </w:rPr>
        <w:t>Phan Tu Quy, Nguyen Khoa Hien, </w:t>
      </w:r>
      <w:hyperlink r:id="rId8" w:history="1">
        <w:r w:rsidRPr="00B0704D">
          <w:rPr>
            <w:rStyle w:val="Strong"/>
            <w:b w:val="0"/>
            <w:sz w:val="20"/>
            <w:szCs w:val="20"/>
          </w:rPr>
          <w:t>Nguyen</w:t>
        </w:r>
      </w:hyperlink>
      <w:r w:rsidRPr="00B0704D">
        <w:rPr>
          <w:b/>
          <w:sz w:val="20"/>
          <w:szCs w:val="20"/>
        </w:rPr>
        <w:t xml:space="preserve"> </w:t>
      </w:r>
      <w:r w:rsidRPr="00B0704D">
        <w:rPr>
          <w:sz w:val="20"/>
          <w:szCs w:val="20"/>
        </w:rPr>
        <w:t>Chi Bao, Doan Thanh Nhan, Dang Van Khanh, Nguyen Thi Ai Nhung, Truong Quy Tung,</w:t>
      </w:r>
      <w:r w:rsidRPr="00B0704D">
        <w:rPr>
          <w:rStyle w:val="apple-converted-space"/>
          <w:sz w:val="20"/>
          <w:szCs w:val="20"/>
        </w:rPr>
        <w:t> </w:t>
      </w:r>
      <w:r w:rsidRPr="00B0704D">
        <w:rPr>
          <w:rStyle w:val="apple-converted-space"/>
          <w:b/>
          <w:sz w:val="20"/>
          <w:szCs w:val="20"/>
        </w:rPr>
        <w:t>Nguyen Dinh Luyen</w:t>
      </w:r>
      <w:r w:rsidRPr="00B0704D">
        <w:rPr>
          <w:rStyle w:val="apple-converted-space"/>
          <w:sz w:val="20"/>
          <w:szCs w:val="20"/>
        </w:rPr>
        <w:t xml:space="preserve">, Duong Tuan Quang (2015). </w:t>
      </w:r>
      <w:hyperlink r:id="rId9" w:history="1">
        <w:r w:rsidRPr="00B0704D">
          <w:rPr>
            <w:rStyle w:val="Emphasis"/>
            <w:sz w:val="20"/>
            <w:szCs w:val="20"/>
          </w:rPr>
          <w:t>A new rhodamine-based fluorescent chemodosimeter for mercuric ions in water media,</w:t>
        </w:r>
      </w:hyperlink>
      <w:r w:rsidRPr="00B0704D">
        <w:rPr>
          <w:rStyle w:val="apple-converted-space"/>
          <w:color w:val="1F1F1F"/>
          <w:sz w:val="20"/>
          <w:szCs w:val="20"/>
        </w:rPr>
        <w:t> </w:t>
      </w:r>
      <w:r w:rsidRPr="00B0704D">
        <w:rPr>
          <w:color w:val="1F1F1F"/>
          <w:sz w:val="20"/>
          <w:szCs w:val="20"/>
        </w:rPr>
        <w:t>Luminescence, 30, pp 325-329.</w:t>
      </w:r>
    </w:p>
    <w:p w:rsidR="00C80DBB" w:rsidRPr="00881C1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14. Các hoạt động cộng đồng hiện nay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(Lãnh đạo các hiệp hội khoa học, kỹ thuật trong nước và quốc tế; Ban biên tập tạp chí khoa học,...):</w:t>
      </w:r>
      <w:r w:rsidR="00881C1B">
        <w:rPr>
          <w:rFonts w:ascii="Arial" w:hAnsi="Arial" w:cs="Arial"/>
          <w:i/>
          <w:iCs/>
          <w:sz w:val="20"/>
          <w:szCs w:val="20"/>
        </w:rPr>
        <w:t xml:space="preserve"> Phó Tổng biên tập Tạp chí khoa học, ĐHSP, Đại học Huế</w:t>
      </w:r>
      <w:r w:rsidR="00CF1476">
        <w:rPr>
          <w:rFonts w:ascii="Arial" w:hAnsi="Arial" w:cs="Arial"/>
          <w:i/>
          <w:iCs/>
          <w:sz w:val="20"/>
          <w:szCs w:val="20"/>
        </w:rPr>
        <w:t>.</w:t>
      </w:r>
    </w:p>
    <w:p w:rsidR="00C80DBB" w:rsidRPr="0082783B" w:rsidRDefault="00C80DBB" w:rsidP="00C80DBB">
      <w:pPr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C80DBB" w:rsidRPr="0082783B" w:rsidTr="00C80DB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82783B" w:rsidRDefault="00C80DBB" w:rsidP="00B358F7">
            <w:pPr>
              <w:rPr>
                <w:rFonts w:ascii="Arial" w:hAnsi="Arial" w:cs="Arial"/>
                <w:sz w:val="20"/>
                <w:szCs w:val="20"/>
              </w:rPr>
            </w:pPr>
            <w:r w:rsidRPr="00827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Default="00C80DBB" w:rsidP="00B35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783B">
              <w:rPr>
                <w:rFonts w:ascii="Arial" w:hAnsi="Arial" w:cs="Arial"/>
                <w:b/>
                <w:bCs/>
                <w:sz w:val="20"/>
                <w:szCs w:val="20"/>
              </w:rPr>
              <w:t>Ứ</w:t>
            </w:r>
            <w:r w:rsidRPr="0082783B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ng viên</w:t>
            </w:r>
            <w:r w:rsidRPr="0082783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783B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(ký và ghi rõ họ tên)</w:t>
            </w:r>
          </w:p>
          <w:p w:rsidR="00CF1476" w:rsidRDefault="00CF1476" w:rsidP="00B35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F1476" w:rsidRDefault="00CF1476" w:rsidP="00B35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F1476" w:rsidRDefault="00CF1476" w:rsidP="00B35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F1476" w:rsidRDefault="00CF1476" w:rsidP="00B35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F1476" w:rsidRDefault="00CF1476" w:rsidP="00B35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F1476" w:rsidRPr="00CF1476" w:rsidRDefault="00CF1476" w:rsidP="00B35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</w:t>
            </w:r>
            <w:r w:rsidRPr="00CF147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PGS.TS Nguyễn Đình Luyện</w:t>
            </w:r>
          </w:p>
        </w:tc>
      </w:tr>
    </w:tbl>
    <w:p w:rsidR="00C80DBB" w:rsidRPr="0082783B" w:rsidRDefault="00C80DBB" w:rsidP="00C80DBB">
      <w:pPr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 </w:t>
      </w:r>
    </w:p>
    <w:p w:rsidR="005E2FB1" w:rsidRDefault="005E2FB1"/>
    <w:sectPr w:rsidR="005E2FB1" w:rsidSect="00405416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B"/>
    <w:rsid w:val="00010358"/>
    <w:rsid w:val="00345170"/>
    <w:rsid w:val="00405416"/>
    <w:rsid w:val="00451C0C"/>
    <w:rsid w:val="00581D20"/>
    <w:rsid w:val="005E2FB1"/>
    <w:rsid w:val="00881C1B"/>
    <w:rsid w:val="00A72F12"/>
    <w:rsid w:val="00B0704D"/>
    <w:rsid w:val="00C80DBB"/>
    <w:rsid w:val="00CF1476"/>
    <w:rsid w:val="00D6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0704D"/>
    <w:rPr>
      <w:b/>
      <w:bCs/>
    </w:rPr>
  </w:style>
  <w:style w:type="character" w:customStyle="1" w:styleId="apple-converted-space">
    <w:name w:val="apple-converted-space"/>
    <w:basedOn w:val="DefaultParagraphFont"/>
    <w:rsid w:val="00B0704D"/>
  </w:style>
  <w:style w:type="character" w:styleId="Emphasis">
    <w:name w:val="Emphasis"/>
    <w:basedOn w:val="DefaultParagraphFont"/>
    <w:qFormat/>
    <w:rsid w:val="00B070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0704D"/>
    <w:rPr>
      <w:b/>
      <w:bCs/>
    </w:rPr>
  </w:style>
  <w:style w:type="character" w:customStyle="1" w:styleId="apple-converted-space">
    <w:name w:val="apple-converted-space"/>
    <w:basedOn w:val="DefaultParagraphFont"/>
    <w:rsid w:val="00B0704D"/>
  </w:style>
  <w:style w:type="character" w:styleId="Emphasis">
    <w:name w:val="Emphasis"/>
    <w:basedOn w:val="DefaultParagraphFont"/>
    <w:qFormat/>
    <w:rsid w:val="00B07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euni.edu.vn/csdlkhoahoc/index.php/nhakhoahoc/chitiet/12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ueuni.edu.vn/csdlkhoahoc/index.php/congtrinhkhoahoc/chitiet/176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ueuni.edu.vn/csdlkhoahoc/index.php/nhakhoahoc/chitiet/12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ueuni.edu.vn/csdlkhoahoc/index.php/congtrinhkhoahoc/chitiet/17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6106-E1F0-4EAB-BA4A-FCF14BFA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2019-05-09T06:58:00Z</dcterms:created>
  <dcterms:modified xsi:type="dcterms:W3CDTF">2019-05-09T06:58:00Z</dcterms:modified>
</cp:coreProperties>
</file>