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BB" w:rsidRPr="0082783B" w:rsidRDefault="00C80DBB" w:rsidP="00C80DBB">
      <w:pPr>
        <w:jc w:val="right"/>
        <w:rPr>
          <w:rFonts w:ascii="Arial" w:hAnsi="Arial" w:cs="Arial"/>
          <w:sz w:val="20"/>
          <w:szCs w:val="20"/>
        </w:rPr>
      </w:pPr>
      <w:bookmarkStart w:id="0" w:name="chuong_pl_3"/>
      <w:r w:rsidRPr="0082783B">
        <w:rPr>
          <w:rFonts w:ascii="Arial" w:hAnsi="Arial" w:cs="Arial"/>
          <w:b/>
          <w:bCs/>
          <w:sz w:val="20"/>
          <w:szCs w:val="20"/>
          <w:lang w:val="vi-VN"/>
        </w:rPr>
        <w:t>Mẫu số 03</w:t>
      </w:r>
      <w:bookmarkEnd w:id="0"/>
    </w:p>
    <w:p w:rsidR="00C80DBB" w:rsidRDefault="00C80DBB" w:rsidP="00C80DBB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chuong_pl_3_name"/>
    </w:p>
    <w:p w:rsidR="00C80DBB" w:rsidRPr="009638D6" w:rsidRDefault="00C80DBB" w:rsidP="009638D6">
      <w:pPr>
        <w:spacing w:line="288" w:lineRule="auto"/>
        <w:jc w:val="center"/>
      </w:pPr>
      <w:r w:rsidRPr="009638D6">
        <w:rPr>
          <w:b/>
          <w:bCs/>
          <w:lang w:val="vi-VN"/>
        </w:rPr>
        <w:t>TÓM TẮT LÝ LỊCH KHOA HỌC ỨNG VIÊN THAM GIA HỘI ĐỒNG GIÁO SƯ</w:t>
      </w:r>
      <w:bookmarkEnd w:id="1"/>
    </w:p>
    <w:p w:rsidR="00C80DBB" w:rsidRPr="009638D6" w:rsidRDefault="00C80DBB" w:rsidP="009638D6">
      <w:pPr>
        <w:spacing w:line="288" w:lineRule="auto"/>
        <w:ind w:firstLine="720"/>
        <w:jc w:val="both"/>
      </w:pPr>
    </w:p>
    <w:p w:rsidR="00C80DBB" w:rsidRPr="009638D6" w:rsidRDefault="00C80DBB" w:rsidP="009638D6">
      <w:pPr>
        <w:spacing w:line="288" w:lineRule="auto"/>
        <w:ind w:firstLine="720"/>
        <w:jc w:val="both"/>
      </w:pPr>
      <w:r w:rsidRPr="009638D6">
        <w:rPr>
          <w:lang w:val="vi-VN"/>
        </w:rPr>
        <w:t>1. Họ và tên:</w:t>
      </w:r>
      <w:r w:rsidR="009638D6" w:rsidRPr="009638D6">
        <w:t xml:space="preserve"> </w:t>
      </w:r>
      <w:proofErr w:type="spellStart"/>
      <w:r w:rsidR="009638D6" w:rsidRPr="009638D6">
        <w:t>Võ</w:t>
      </w:r>
      <w:proofErr w:type="spellEnd"/>
      <w:r w:rsidR="009638D6" w:rsidRPr="009638D6">
        <w:t xml:space="preserve"> </w:t>
      </w:r>
      <w:proofErr w:type="spellStart"/>
      <w:r w:rsidR="009638D6" w:rsidRPr="009638D6">
        <w:t>Thanh</w:t>
      </w:r>
      <w:proofErr w:type="spellEnd"/>
      <w:r w:rsidR="009638D6" w:rsidRPr="009638D6">
        <w:t xml:space="preserve"> </w:t>
      </w:r>
      <w:proofErr w:type="spellStart"/>
      <w:r w:rsidR="009638D6" w:rsidRPr="009638D6">
        <w:t>Tùng</w:t>
      </w:r>
      <w:proofErr w:type="spellEnd"/>
    </w:p>
    <w:p w:rsidR="00C80DBB" w:rsidRPr="009638D6" w:rsidRDefault="00C80DBB" w:rsidP="009638D6">
      <w:pPr>
        <w:spacing w:line="288" w:lineRule="auto"/>
        <w:ind w:firstLine="720"/>
        <w:jc w:val="both"/>
      </w:pPr>
      <w:r w:rsidRPr="009638D6">
        <w:rPr>
          <w:lang w:val="vi-VN"/>
        </w:rPr>
        <w:t>2. Năm sinh:</w:t>
      </w:r>
      <w:r w:rsidR="009638D6" w:rsidRPr="009638D6">
        <w:t xml:space="preserve"> 17/07/1979</w:t>
      </w:r>
    </w:p>
    <w:p w:rsidR="00C80DBB" w:rsidRPr="009638D6" w:rsidRDefault="00C80DBB" w:rsidP="009638D6">
      <w:pPr>
        <w:spacing w:line="288" w:lineRule="auto"/>
        <w:ind w:firstLine="720"/>
        <w:jc w:val="both"/>
      </w:pPr>
      <w:r w:rsidRPr="009638D6">
        <w:rPr>
          <w:lang w:val="vi-VN"/>
        </w:rPr>
        <w:t>3. Chức vụ và cơ quan công tác hiện nay:</w:t>
      </w:r>
      <w:r w:rsidR="009638D6" w:rsidRPr="009638D6">
        <w:t xml:space="preserve"> </w:t>
      </w:r>
      <w:proofErr w:type="spellStart"/>
      <w:r w:rsidR="009638D6" w:rsidRPr="009638D6">
        <w:t>Phó</w:t>
      </w:r>
      <w:proofErr w:type="spellEnd"/>
      <w:r w:rsidR="009638D6" w:rsidRPr="009638D6">
        <w:t xml:space="preserve"> </w:t>
      </w:r>
      <w:proofErr w:type="spellStart"/>
      <w:r w:rsidR="009638D6" w:rsidRPr="009638D6">
        <w:t>Hiệu</w:t>
      </w:r>
      <w:proofErr w:type="spellEnd"/>
      <w:r w:rsidR="009638D6" w:rsidRPr="009638D6">
        <w:t xml:space="preserve"> </w:t>
      </w:r>
      <w:proofErr w:type="spellStart"/>
      <w:r w:rsidR="009638D6" w:rsidRPr="009638D6">
        <w:t>trưởng</w:t>
      </w:r>
      <w:proofErr w:type="spellEnd"/>
      <w:r w:rsidR="009638D6" w:rsidRPr="009638D6">
        <w:t xml:space="preserve"> </w:t>
      </w:r>
      <w:proofErr w:type="spellStart"/>
      <w:r w:rsidR="009638D6" w:rsidRPr="009638D6">
        <w:t>Trường</w:t>
      </w:r>
      <w:proofErr w:type="spellEnd"/>
      <w:r w:rsidR="009638D6" w:rsidRPr="009638D6">
        <w:t xml:space="preserve"> </w:t>
      </w:r>
      <w:proofErr w:type="spellStart"/>
      <w:r w:rsidR="009638D6" w:rsidRPr="009638D6">
        <w:t>Đại</w:t>
      </w:r>
      <w:proofErr w:type="spellEnd"/>
      <w:r w:rsidR="009638D6" w:rsidRPr="009638D6">
        <w:t xml:space="preserve"> </w:t>
      </w:r>
      <w:proofErr w:type="spellStart"/>
      <w:r w:rsidR="009638D6" w:rsidRPr="009638D6">
        <w:t>học</w:t>
      </w:r>
      <w:proofErr w:type="spellEnd"/>
      <w:r w:rsidR="009638D6" w:rsidRPr="009638D6">
        <w:t xml:space="preserve"> </w:t>
      </w:r>
      <w:proofErr w:type="spellStart"/>
      <w:r w:rsidR="009638D6" w:rsidRPr="009638D6">
        <w:t>Khoa</w:t>
      </w:r>
      <w:proofErr w:type="spellEnd"/>
      <w:r w:rsidR="009638D6" w:rsidRPr="009638D6">
        <w:t xml:space="preserve"> </w:t>
      </w:r>
      <w:proofErr w:type="spellStart"/>
      <w:r w:rsidR="009638D6" w:rsidRPr="009638D6">
        <w:t>học</w:t>
      </w:r>
      <w:proofErr w:type="spellEnd"/>
      <w:r w:rsidR="009638D6" w:rsidRPr="009638D6">
        <w:t xml:space="preserve">, </w:t>
      </w:r>
      <w:proofErr w:type="spellStart"/>
      <w:r w:rsidR="009638D6" w:rsidRPr="009638D6">
        <w:t>Đại</w:t>
      </w:r>
      <w:proofErr w:type="spellEnd"/>
      <w:r w:rsidR="009638D6" w:rsidRPr="009638D6">
        <w:t xml:space="preserve"> </w:t>
      </w:r>
      <w:proofErr w:type="spellStart"/>
      <w:r w:rsidR="009638D6" w:rsidRPr="009638D6">
        <w:t>học</w:t>
      </w:r>
      <w:proofErr w:type="spellEnd"/>
      <w:r w:rsidR="009638D6" w:rsidRPr="009638D6">
        <w:t xml:space="preserve"> </w:t>
      </w:r>
      <w:proofErr w:type="spellStart"/>
      <w:r w:rsidR="009638D6" w:rsidRPr="009638D6">
        <w:t>Huế</w:t>
      </w:r>
      <w:proofErr w:type="spellEnd"/>
    </w:p>
    <w:p w:rsidR="00C80DBB" w:rsidRPr="009638D6" w:rsidRDefault="00C80DBB" w:rsidP="009638D6">
      <w:pPr>
        <w:spacing w:line="288" w:lineRule="auto"/>
        <w:ind w:firstLine="720"/>
        <w:jc w:val="both"/>
      </w:pPr>
      <w:r w:rsidRPr="009638D6">
        <w:rPr>
          <w:lang w:val="vi-VN"/>
        </w:rPr>
        <w:t xml:space="preserve">4. Năm được bổ nhiệm </w:t>
      </w:r>
      <w:proofErr w:type="spellStart"/>
      <w:r w:rsidR="009638D6" w:rsidRPr="009638D6">
        <w:t>Phó</w:t>
      </w:r>
      <w:proofErr w:type="spellEnd"/>
      <w:r w:rsidR="009638D6" w:rsidRPr="009638D6">
        <w:t xml:space="preserve"> </w:t>
      </w:r>
      <w:r w:rsidRPr="009638D6">
        <w:rPr>
          <w:lang w:val="vi-VN"/>
        </w:rPr>
        <w:t>Giáo sư:</w:t>
      </w:r>
      <w:r w:rsidR="009638D6" w:rsidRPr="009638D6">
        <w:t xml:space="preserve"> 2015</w:t>
      </w:r>
    </w:p>
    <w:p w:rsidR="00C80DBB" w:rsidRPr="009638D6" w:rsidRDefault="00C80DBB" w:rsidP="009638D6">
      <w:pPr>
        <w:spacing w:line="288" w:lineRule="auto"/>
        <w:ind w:firstLine="720"/>
        <w:jc w:val="both"/>
      </w:pPr>
      <w:r w:rsidRPr="009638D6">
        <w:rPr>
          <w:i/>
          <w:iCs/>
          <w:lang w:val="vi-VN"/>
        </w:rPr>
        <w:t xml:space="preserve">Ngành: </w:t>
      </w:r>
      <w:r w:rsidRPr="009638D6">
        <w:rPr>
          <w:i/>
          <w:iCs/>
        </w:rPr>
        <w:t>     </w:t>
      </w:r>
      <w:proofErr w:type="spellStart"/>
      <w:r w:rsidR="009638D6" w:rsidRPr="009638D6">
        <w:rPr>
          <w:i/>
          <w:iCs/>
        </w:rPr>
        <w:t>Vật</w:t>
      </w:r>
      <w:proofErr w:type="spellEnd"/>
      <w:r w:rsidR="009638D6" w:rsidRPr="009638D6">
        <w:rPr>
          <w:i/>
          <w:iCs/>
        </w:rPr>
        <w:t xml:space="preserve"> </w:t>
      </w:r>
      <w:proofErr w:type="spellStart"/>
      <w:r w:rsidR="009638D6" w:rsidRPr="009638D6">
        <w:rPr>
          <w:i/>
          <w:iCs/>
        </w:rPr>
        <w:t>lý</w:t>
      </w:r>
      <w:proofErr w:type="spellEnd"/>
      <w:r w:rsidRPr="009638D6">
        <w:rPr>
          <w:i/>
          <w:iCs/>
        </w:rPr>
        <w:t>                                        </w:t>
      </w:r>
      <w:r w:rsidRPr="009638D6">
        <w:rPr>
          <w:i/>
          <w:iCs/>
          <w:lang w:val="vi-VN"/>
        </w:rPr>
        <w:t>Chuyên ngành</w:t>
      </w:r>
      <w:r w:rsidRPr="009638D6">
        <w:rPr>
          <w:lang w:val="vi-VN"/>
        </w:rPr>
        <w:t>:</w:t>
      </w:r>
      <w:r w:rsidR="009638D6" w:rsidRPr="009638D6">
        <w:t xml:space="preserve"> </w:t>
      </w:r>
      <w:proofErr w:type="spellStart"/>
      <w:r w:rsidR="009638D6" w:rsidRPr="009638D6">
        <w:t>Vật</w:t>
      </w:r>
      <w:proofErr w:type="spellEnd"/>
      <w:r w:rsidR="009638D6" w:rsidRPr="009638D6">
        <w:t xml:space="preserve"> </w:t>
      </w:r>
      <w:proofErr w:type="spellStart"/>
      <w:r w:rsidR="009638D6" w:rsidRPr="009638D6">
        <w:t>lý</w:t>
      </w:r>
      <w:proofErr w:type="spellEnd"/>
      <w:r w:rsidR="009638D6" w:rsidRPr="009638D6">
        <w:t xml:space="preserve"> </w:t>
      </w:r>
      <w:proofErr w:type="spellStart"/>
      <w:r w:rsidR="009638D6" w:rsidRPr="009638D6">
        <w:t>chất</w:t>
      </w:r>
      <w:proofErr w:type="spellEnd"/>
      <w:r w:rsidR="009638D6" w:rsidRPr="009638D6">
        <w:t xml:space="preserve"> </w:t>
      </w:r>
      <w:proofErr w:type="spellStart"/>
      <w:r w:rsidR="009638D6" w:rsidRPr="009638D6">
        <w:t>rắn</w:t>
      </w:r>
      <w:proofErr w:type="spellEnd"/>
    </w:p>
    <w:p w:rsidR="00C80DBB" w:rsidRPr="009638D6" w:rsidRDefault="00C80DBB" w:rsidP="009638D6">
      <w:pPr>
        <w:spacing w:line="288" w:lineRule="auto"/>
        <w:ind w:firstLine="720"/>
        <w:jc w:val="both"/>
      </w:pPr>
      <w:r w:rsidRPr="009638D6">
        <w:rPr>
          <w:lang w:val="vi-VN"/>
        </w:rPr>
        <w:t>5. Danh hiệu trong nước và quốc tế:</w:t>
      </w:r>
    </w:p>
    <w:p w:rsidR="00C80DBB" w:rsidRPr="009638D6" w:rsidRDefault="00C80DBB" w:rsidP="009638D6">
      <w:pPr>
        <w:spacing w:line="288" w:lineRule="auto"/>
        <w:ind w:firstLine="720"/>
        <w:jc w:val="both"/>
      </w:pPr>
      <w:r w:rsidRPr="009638D6">
        <w:rPr>
          <w:lang w:val="vi-VN"/>
        </w:rPr>
        <w:t xml:space="preserve">6. Số công trình khoa học đã công bố </w:t>
      </w:r>
      <w:proofErr w:type="spellStart"/>
      <w:r w:rsidRPr="009638D6">
        <w:t>tr</w:t>
      </w:r>
      <w:proofErr w:type="spellEnd"/>
      <w:r w:rsidRPr="009638D6">
        <w:rPr>
          <w:lang w:val="vi-VN"/>
        </w:rPr>
        <w:t>ên các tạp chí khoa học:</w:t>
      </w:r>
      <w:r w:rsidR="009638D6">
        <w:t xml:space="preserve"> 69</w:t>
      </w:r>
    </w:p>
    <w:p w:rsidR="00C80DBB" w:rsidRPr="009638D6" w:rsidRDefault="00C80DBB" w:rsidP="009638D6">
      <w:pPr>
        <w:spacing w:line="288" w:lineRule="auto"/>
        <w:ind w:firstLine="720"/>
        <w:jc w:val="both"/>
      </w:pPr>
      <w:r w:rsidRPr="009638D6">
        <w:rPr>
          <w:i/>
          <w:iCs/>
          <w:lang w:val="vi-VN"/>
        </w:rPr>
        <w:t>Trong đó:</w:t>
      </w:r>
    </w:p>
    <w:p w:rsidR="00C80DBB" w:rsidRPr="009638D6" w:rsidRDefault="00C80DBB" w:rsidP="009638D6">
      <w:pPr>
        <w:spacing w:line="288" w:lineRule="auto"/>
        <w:ind w:firstLine="720"/>
        <w:jc w:val="both"/>
      </w:pPr>
      <w:r w:rsidRPr="009638D6">
        <w:rPr>
          <w:i/>
          <w:iCs/>
          <w:lang w:val="vi-VN"/>
        </w:rPr>
        <w:t xml:space="preserve">- ISI hoặc/và Scopus: </w:t>
      </w:r>
      <w:r w:rsidRPr="009638D6">
        <w:rPr>
          <w:i/>
          <w:iCs/>
        </w:rPr>
        <w:t> </w:t>
      </w:r>
      <w:r w:rsidR="00AB3740">
        <w:rPr>
          <w:i/>
          <w:iCs/>
        </w:rPr>
        <w:t>10</w:t>
      </w:r>
      <w:r w:rsidR="009638D6">
        <w:rPr>
          <w:i/>
          <w:iCs/>
        </w:rPr>
        <w:t xml:space="preserve"> </w:t>
      </w:r>
      <w:proofErr w:type="spellStart"/>
      <w:r w:rsidR="009638D6">
        <w:rPr>
          <w:i/>
          <w:iCs/>
        </w:rPr>
        <w:t>bài</w:t>
      </w:r>
      <w:proofErr w:type="spellEnd"/>
      <w:r w:rsidRPr="009638D6">
        <w:rPr>
          <w:i/>
          <w:iCs/>
        </w:rPr>
        <w:t>          </w:t>
      </w:r>
      <w:r w:rsidRPr="009638D6">
        <w:rPr>
          <w:i/>
          <w:iCs/>
          <w:lang w:val="vi-VN"/>
        </w:rPr>
        <w:t xml:space="preserve">(5 năm gần đây: </w:t>
      </w:r>
      <w:r w:rsidR="009638D6">
        <w:rPr>
          <w:i/>
          <w:iCs/>
        </w:rPr>
        <w:t>201</w:t>
      </w:r>
      <w:r w:rsidR="00AB3740">
        <w:rPr>
          <w:i/>
          <w:iCs/>
        </w:rPr>
        <w:t>3</w:t>
      </w:r>
      <w:r w:rsidR="009638D6">
        <w:rPr>
          <w:i/>
          <w:iCs/>
        </w:rPr>
        <w:t>-2018</w:t>
      </w:r>
      <w:r w:rsidR="00AB3740">
        <w:rPr>
          <w:i/>
          <w:iCs/>
        </w:rPr>
        <w:t xml:space="preserve">: 8 </w:t>
      </w:r>
      <w:proofErr w:type="spellStart"/>
      <w:r w:rsidR="00AB3740">
        <w:rPr>
          <w:i/>
          <w:iCs/>
        </w:rPr>
        <w:t>bài</w:t>
      </w:r>
      <w:proofErr w:type="spellEnd"/>
      <w:r w:rsidR="00AB3740">
        <w:rPr>
          <w:i/>
          <w:iCs/>
        </w:rPr>
        <w:t xml:space="preserve"> </w:t>
      </w:r>
      <w:r w:rsidRPr="009638D6">
        <w:rPr>
          <w:i/>
          <w:iCs/>
          <w:lang w:val="vi-VN"/>
        </w:rPr>
        <w:t>)</w:t>
      </w:r>
    </w:p>
    <w:p w:rsidR="00C80DBB" w:rsidRPr="009638D6" w:rsidRDefault="00C80DBB" w:rsidP="009638D6">
      <w:pPr>
        <w:spacing w:line="288" w:lineRule="auto"/>
        <w:ind w:firstLine="720"/>
        <w:jc w:val="both"/>
      </w:pPr>
      <w:r w:rsidRPr="009638D6">
        <w:rPr>
          <w:i/>
          <w:iCs/>
          <w:lang w:val="vi-VN"/>
        </w:rPr>
        <w:t>- Tạp ch</w:t>
      </w:r>
      <w:r w:rsidRPr="009638D6">
        <w:rPr>
          <w:i/>
          <w:iCs/>
        </w:rPr>
        <w:t xml:space="preserve">í </w:t>
      </w:r>
      <w:r w:rsidRPr="009638D6">
        <w:rPr>
          <w:i/>
          <w:iCs/>
          <w:lang w:val="vi-VN"/>
        </w:rPr>
        <w:t xml:space="preserve">nước ngoài khác: </w:t>
      </w:r>
      <w:r w:rsidRPr="009638D6">
        <w:rPr>
          <w:i/>
          <w:iCs/>
        </w:rPr>
        <w:t>   </w:t>
      </w:r>
      <w:r w:rsidR="00AB3740">
        <w:rPr>
          <w:i/>
          <w:iCs/>
        </w:rPr>
        <w:t>30</w:t>
      </w:r>
      <w:r w:rsidR="009638D6">
        <w:rPr>
          <w:i/>
          <w:iCs/>
        </w:rPr>
        <w:t xml:space="preserve"> </w:t>
      </w:r>
      <w:proofErr w:type="spellStart"/>
      <w:r w:rsidR="009638D6">
        <w:rPr>
          <w:i/>
          <w:iCs/>
        </w:rPr>
        <w:t>bài</w:t>
      </w:r>
      <w:proofErr w:type="spellEnd"/>
      <w:r w:rsidRPr="009638D6">
        <w:rPr>
          <w:i/>
          <w:iCs/>
        </w:rPr>
        <w:t>   </w:t>
      </w:r>
      <w:r w:rsidRPr="009638D6">
        <w:rPr>
          <w:i/>
          <w:iCs/>
          <w:lang w:val="vi-VN"/>
        </w:rPr>
        <w:t>(5 năm gần đây:</w:t>
      </w:r>
      <w:r w:rsidRPr="009638D6">
        <w:rPr>
          <w:i/>
          <w:iCs/>
        </w:rPr>
        <w:t> </w:t>
      </w:r>
      <w:r w:rsidR="009638D6">
        <w:rPr>
          <w:i/>
          <w:iCs/>
        </w:rPr>
        <w:t>201</w:t>
      </w:r>
      <w:r w:rsidR="00AB3740">
        <w:rPr>
          <w:i/>
          <w:iCs/>
        </w:rPr>
        <w:t>3</w:t>
      </w:r>
      <w:r w:rsidR="009638D6">
        <w:rPr>
          <w:i/>
          <w:iCs/>
        </w:rPr>
        <w:t>-2018</w:t>
      </w:r>
      <w:r w:rsidR="00AB3740">
        <w:rPr>
          <w:i/>
          <w:iCs/>
        </w:rPr>
        <w:t xml:space="preserve">: 9 </w:t>
      </w:r>
      <w:proofErr w:type="spellStart"/>
      <w:r w:rsidR="00AB3740">
        <w:rPr>
          <w:i/>
          <w:iCs/>
        </w:rPr>
        <w:t>bài</w:t>
      </w:r>
      <w:proofErr w:type="spellEnd"/>
      <w:r w:rsidR="00AB3740">
        <w:rPr>
          <w:i/>
          <w:iCs/>
        </w:rPr>
        <w:t xml:space="preserve"> </w:t>
      </w:r>
      <w:r w:rsidRPr="009638D6">
        <w:rPr>
          <w:i/>
          <w:iCs/>
          <w:lang w:val="vi-VN"/>
        </w:rPr>
        <w:t>)</w:t>
      </w:r>
    </w:p>
    <w:p w:rsidR="00C80DBB" w:rsidRPr="009638D6" w:rsidRDefault="00C80DBB" w:rsidP="009638D6">
      <w:pPr>
        <w:spacing w:line="288" w:lineRule="auto"/>
        <w:ind w:firstLine="720"/>
        <w:jc w:val="both"/>
      </w:pPr>
      <w:r w:rsidRPr="009638D6">
        <w:t>7</w:t>
      </w:r>
      <w:r w:rsidRPr="009638D6">
        <w:rPr>
          <w:lang w:val="vi-VN"/>
        </w:rPr>
        <w:t>. Số sáng chế, giải pháp hữu ích:</w:t>
      </w:r>
    </w:p>
    <w:p w:rsidR="00C80DBB" w:rsidRPr="009638D6" w:rsidRDefault="00C80DBB" w:rsidP="009638D6">
      <w:pPr>
        <w:spacing w:line="288" w:lineRule="auto"/>
        <w:ind w:firstLine="720"/>
        <w:jc w:val="both"/>
      </w:pPr>
      <w:r w:rsidRPr="009638D6">
        <w:rPr>
          <w:i/>
          <w:iCs/>
          <w:lang w:val="vi-VN"/>
        </w:rPr>
        <w:t xml:space="preserve">Trong đó, quốc tế: </w:t>
      </w:r>
      <w:r w:rsidRPr="009638D6">
        <w:rPr>
          <w:i/>
          <w:iCs/>
        </w:rPr>
        <w:t>                       </w:t>
      </w:r>
      <w:r w:rsidRPr="009638D6">
        <w:rPr>
          <w:i/>
          <w:iCs/>
          <w:lang w:val="vi-VN"/>
        </w:rPr>
        <w:t xml:space="preserve">(5 năm gần đây: </w:t>
      </w:r>
      <w:r w:rsidRPr="009638D6">
        <w:rPr>
          <w:i/>
          <w:iCs/>
        </w:rPr>
        <w:t>          </w:t>
      </w:r>
      <w:r w:rsidRPr="009638D6">
        <w:rPr>
          <w:i/>
          <w:iCs/>
          <w:lang w:val="vi-VN"/>
        </w:rPr>
        <w:t>)</w:t>
      </w:r>
    </w:p>
    <w:p w:rsidR="00C80DBB" w:rsidRPr="009638D6" w:rsidRDefault="00C80DBB" w:rsidP="009638D6">
      <w:pPr>
        <w:spacing w:line="288" w:lineRule="auto"/>
        <w:ind w:firstLine="720"/>
        <w:jc w:val="both"/>
      </w:pPr>
      <w:r w:rsidRPr="009638D6">
        <w:rPr>
          <w:lang w:val="vi-VN"/>
        </w:rPr>
        <w:t>8. Số sách chuyên khảo và giáo trình đã xuất bản:</w:t>
      </w:r>
    </w:p>
    <w:p w:rsidR="00C80DBB" w:rsidRPr="009638D6" w:rsidRDefault="00C80DBB" w:rsidP="009638D6">
      <w:pPr>
        <w:spacing w:line="288" w:lineRule="auto"/>
        <w:ind w:firstLine="720"/>
        <w:jc w:val="both"/>
      </w:pPr>
      <w:r w:rsidRPr="009638D6">
        <w:rPr>
          <w:i/>
          <w:iCs/>
          <w:lang w:val="vi-VN"/>
        </w:rPr>
        <w:t>Trong đó:</w:t>
      </w:r>
    </w:p>
    <w:p w:rsidR="00C80DBB" w:rsidRPr="009638D6" w:rsidRDefault="00C80DBB" w:rsidP="009638D6">
      <w:pPr>
        <w:spacing w:line="288" w:lineRule="auto"/>
        <w:ind w:firstLine="720"/>
        <w:jc w:val="both"/>
      </w:pPr>
      <w:r w:rsidRPr="009638D6">
        <w:rPr>
          <w:i/>
          <w:iCs/>
          <w:lang w:val="vi-VN"/>
        </w:rPr>
        <w:t>- 5 năm gần đây:</w:t>
      </w:r>
    </w:p>
    <w:p w:rsidR="00C80DBB" w:rsidRPr="009638D6" w:rsidRDefault="00C80DBB" w:rsidP="009638D6">
      <w:pPr>
        <w:spacing w:line="288" w:lineRule="auto"/>
        <w:ind w:firstLine="720"/>
        <w:jc w:val="both"/>
      </w:pPr>
      <w:r w:rsidRPr="009638D6">
        <w:rPr>
          <w:i/>
          <w:iCs/>
          <w:lang w:val="vi-VN"/>
        </w:rPr>
        <w:t>- Do Nhà xuất bản nước ngoài, Nhà xuất bản c</w:t>
      </w:r>
      <w:r w:rsidRPr="009638D6">
        <w:rPr>
          <w:i/>
          <w:iCs/>
        </w:rPr>
        <w:t>ấ</w:t>
      </w:r>
      <w:r w:rsidRPr="009638D6">
        <w:rPr>
          <w:i/>
          <w:iCs/>
          <w:lang w:val="vi-VN"/>
        </w:rPr>
        <w:t>p Quốc gia, Bộ và tương đương xuất bản</w:t>
      </w:r>
      <w:r w:rsidRPr="009638D6">
        <w:rPr>
          <w:lang w:val="vi-VN"/>
        </w:rPr>
        <w:t>:</w:t>
      </w:r>
    </w:p>
    <w:p w:rsidR="00C80DBB" w:rsidRDefault="00C80DBB" w:rsidP="009638D6">
      <w:pPr>
        <w:spacing w:line="288" w:lineRule="auto"/>
        <w:ind w:firstLine="720"/>
        <w:jc w:val="both"/>
        <w:rPr>
          <w:i/>
          <w:iCs/>
        </w:rPr>
      </w:pPr>
      <w:r w:rsidRPr="009638D6">
        <w:rPr>
          <w:lang w:val="vi-VN"/>
        </w:rPr>
        <w:t xml:space="preserve">9. Tổng số trích dẫn </w:t>
      </w:r>
      <w:r w:rsidRPr="009638D6">
        <w:rPr>
          <w:i/>
          <w:iCs/>
          <w:lang w:val="vi-VN"/>
        </w:rPr>
        <w:t>(nếu có):</w:t>
      </w:r>
      <w:r w:rsidRPr="009638D6">
        <w:rPr>
          <w:lang w:val="vi-VN"/>
        </w:rPr>
        <w:t xml:space="preserve"> </w:t>
      </w:r>
      <w:r w:rsidRPr="009638D6">
        <w:t>                                            </w:t>
      </w:r>
      <w:r w:rsidRPr="009638D6">
        <w:rPr>
          <w:lang w:val="vi-VN"/>
        </w:rPr>
        <w:t>Chỉ số h</w:t>
      </w:r>
      <w:r w:rsidRPr="009638D6">
        <w:rPr>
          <w:i/>
          <w:iCs/>
          <w:vertAlign w:val="subscript"/>
          <w:lang w:val="vi-VN"/>
        </w:rPr>
        <w:t>index</w:t>
      </w:r>
      <w:r w:rsidRPr="009638D6">
        <w:rPr>
          <w:lang w:val="vi-VN"/>
        </w:rPr>
        <w:t xml:space="preserve"> </w:t>
      </w:r>
      <w:r w:rsidRPr="009638D6">
        <w:rPr>
          <w:i/>
          <w:iCs/>
          <w:lang w:val="vi-VN"/>
        </w:rPr>
        <w:t>(nếu có):</w:t>
      </w:r>
      <w:r w:rsidR="00770653">
        <w:rPr>
          <w:i/>
          <w:iCs/>
        </w:rPr>
        <w:t xml:space="preserve"> 3</w:t>
      </w:r>
    </w:p>
    <w:p w:rsidR="008A6B0E" w:rsidRPr="00770653" w:rsidRDefault="008A6B0E" w:rsidP="009638D6">
      <w:pPr>
        <w:spacing w:line="288" w:lineRule="auto"/>
        <w:ind w:firstLine="720"/>
        <w:jc w:val="both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RS Score</w:t>
      </w:r>
      <w:proofErr w:type="gramStart"/>
      <w:r>
        <w:rPr>
          <w:i/>
          <w:iCs/>
        </w:rPr>
        <w:t>:12.88</w:t>
      </w:r>
      <w:proofErr w:type="gramEnd"/>
    </w:p>
    <w:p w:rsidR="00C80DBB" w:rsidRPr="009638D6" w:rsidRDefault="00C80DBB" w:rsidP="009638D6">
      <w:pPr>
        <w:spacing w:line="288" w:lineRule="auto"/>
        <w:ind w:firstLine="720"/>
        <w:jc w:val="both"/>
      </w:pPr>
      <w:r w:rsidRPr="009638D6">
        <w:rPr>
          <w:lang w:val="vi-VN"/>
        </w:rPr>
        <w:t>10. Giải thưởng KH&amp;CN quốc tế, quốc gia hoặc tương đương:</w:t>
      </w:r>
    </w:p>
    <w:p w:rsidR="00C80DBB" w:rsidRDefault="00C80DBB" w:rsidP="009638D6">
      <w:pPr>
        <w:spacing w:line="288" w:lineRule="auto"/>
        <w:ind w:firstLine="720"/>
        <w:jc w:val="both"/>
        <w:rPr>
          <w:i/>
          <w:iCs/>
          <w:lang w:val="vi-VN"/>
        </w:rPr>
      </w:pPr>
      <w:r w:rsidRPr="009638D6">
        <w:t>11</w:t>
      </w:r>
      <w:r w:rsidRPr="009638D6">
        <w:rPr>
          <w:lang w:val="vi-VN"/>
        </w:rPr>
        <w:t xml:space="preserve">. Bài báo khoa học tiêu biểu </w:t>
      </w:r>
      <w:r w:rsidRPr="009638D6">
        <w:rPr>
          <w:i/>
          <w:iCs/>
          <w:lang w:val="vi-VN"/>
        </w:rPr>
        <w:t xml:space="preserve">(Liệt kê tối đa 10 bài báo tiêu biểu trong cả quá trình, kèm </w:t>
      </w:r>
      <w:proofErr w:type="gramStart"/>
      <w:r w:rsidRPr="009638D6">
        <w:rPr>
          <w:i/>
          <w:iCs/>
          <w:lang w:val="vi-VN"/>
        </w:rPr>
        <w:t>theo</w:t>
      </w:r>
      <w:proofErr w:type="gramEnd"/>
      <w:r w:rsidRPr="009638D6">
        <w:rPr>
          <w:i/>
          <w:iCs/>
          <w:lang w:val="vi-VN"/>
        </w:rPr>
        <w:t xml:space="preserve"> chỉ số trích dẫn của bài b</w:t>
      </w:r>
      <w:r w:rsidRPr="009638D6">
        <w:rPr>
          <w:i/>
          <w:iCs/>
        </w:rPr>
        <w:t>á</w:t>
      </w:r>
      <w:r w:rsidRPr="009638D6">
        <w:rPr>
          <w:i/>
          <w:iCs/>
          <w:lang w:val="vi-VN"/>
        </w:rPr>
        <w:t>o và chỉ số ảnh hưởng của tạp chí, nếu có):</w:t>
      </w:r>
    </w:p>
    <w:p w:rsidR="00770653" w:rsidRDefault="00770653" w:rsidP="009638D6">
      <w:pPr>
        <w:spacing w:line="288" w:lineRule="auto"/>
        <w:ind w:firstLine="720"/>
        <w:jc w:val="both"/>
        <w:rPr>
          <w:i/>
          <w:iCs/>
          <w:lang w:val="vi-VN"/>
        </w:rPr>
      </w:pPr>
    </w:p>
    <w:tbl>
      <w:tblPr>
        <w:tblStyle w:val="TableGrid"/>
        <w:tblW w:w="9747" w:type="dxa"/>
        <w:jc w:val="center"/>
        <w:tblLook w:val="04A0" w:firstRow="1" w:lastRow="0" w:firstColumn="1" w:lastColumn="0" w:noHBand="0" w:noVBand="1"/>
      </w:tblPr>
      <w:tblGrid>
        <w:gridCol w:w="810"/>
        <w:gridCol w:w="2977"/>
        <w:gridCol w:w="2036"/>
        <w:gridCol w:w="1208"/>
        <w:gridCol w:w="2716"/>
      </w:tblGrid>
      <w:tr w:rsidR="009255DB" w:rsidRPr="009255DB" w:rsidTr="00770653">
        <w:trPr>
          <w:jc w:val="center"/>
        </w:trPr>
        <w:tc>
          <w:tcPr>
            <w:tcW w:w="814" w:type="dxa"/>
            <w:vAlign w:val="center"/>
          </w:tcPr>
          <w:p w:rsidR="00770653" w:rsidRPr="009255DB" w:rsidRDefault="00770653" w:rsidP="00770653">
            <w:pPr>
              <w:spacing w:line="288" w:lineRule="auto"/>
              <w:jc w:val="center"/>
              <w:rPr>
                <w:iCs/>
              </w:rPr>
            </w:pPr>
            <w:r w:rsidRPr="009255DB">
              <w:rPr>
                <w:iCs/>
              </w:rPr>
              <w:t>STT</w:t>
            </w:r>
          </w:p>
        </w:tc>
        <w:tc>
          <w:tcPr>
            <w:tcW w:w="2993" w:type="dxa"/>
            <w:vAlign w:val="center"/>
          </w:tcPr>
          <w:p w:rsidR="00770653" w:rsidRPr="009255DB" w:rsidRDefault="00770653" w:rsidP="00770653">
            <w:pPr>
              <w:spacing w:line="288" w:lineRule="auto"/>
              <w:jc w:val="center"/>
              <w:rPr>
                <w:iCs/>
              </w:rPr>
            </w:pPr>
            <w:proofErr w:type="spellStart"/>
            <w:r w:rsidRPr="009255DB">
              <w:rPr>
                <w:iCs/>
              </w:rPr>
              <w:t>Tên</w:t>
            </w:r>
            <w:proofErr w:type="spellEnd"/>
            <w:r w:rsidRPr="009255DB">
              <w:rPr>
                <w:iCs/>
              </w:rPr>
              <w:t xml:space="preserve"> </w:t>
            </w:r>
            <w:proofErr w:type="spellStart"/>
            <w:r w:rsidRPr="009255DB">
              <w:rPr>
                <w:iCs/>
              </w:rPr>
              <w:t>bài</w:t>
            </w:r>
            <w:proofErr w:type="spellEnd"/>
            <w:r w:rsidRPr="009255DB">
              <w:rPr>
                <w:iCs/>
              </w:rPr>
              <w:t xml:space="preserve"> </w:t>
            </w:r>
            <w:proofErr w:type="spellStart"/>
            <w:r w:rsidRPr="009255DB">
              <w:rPr>
                <w:iCs/>
              </w:rPr>
              <w:t>báo</w:t>
            </w:r>
            <w:proofErr w:type="spellEnd"/>
          </w:p>
        </w:tc>
        <w:tc>
          <w:tcPr>
            <w:tcW w:w="1967" w:type="dxa"/>
            <w:vAlign w:val="center"/>
          </w:tcPr>
          <w:p w:rsidR="00770653" w:rsidRPr="009255DB" w:rsidRDefault="00770653" w:rsidP="00770653">
            <w:pPr>
              <w:spacing w:line="288" w:lineRule="auto"/>
              <w:jc w:val="center"/>
              <w:rPr>
                <w:iCs/>
              </w:rPr>
            </w:pPr>
            <w:proofErr w:type="spellStart"/>
            <w:r w:rsidRPr="009255DB">
              <w:rPr>
                <w:iCs/>
              </w:rPr>
              <w:t>Tên</w:t>
            </w:r>
            <w:proofErr w:type="spellEnd"/>
            <w:r w:rsidRPr="009255DB">
              <w:rPr>
                <w:iCs/>
              </w:rPr>
              <w:t xml:space="preserve"> </w:t>
            </w:r>
            <w:proofErr w:type="spellStart"/>
            <w:r w:rsidRPr="009255DB">
              <w:rPr>
                <w:iCs/>
              </w:rPr>
              <w:t>tạp</w:t>
            </w:r>
            <w:proofErr w:type="spellEnd"/>
            <w:r w:rsidRPr="009255DB">
              <w:rPr>
                <w:iCs/>
              </w:rPr>
              <w:t xml:space="preserve"> </w:t>
            </w:r>
            <w:proofErr w:type="spellStart"/>
            <w:r w:rsidRPr="009255DB">
              <w:rPr>
                <w:iCs/>
              </w:rPr>
              <w:t>chí</w:t>
            </w:r>
            <w:proofErr w:type="spellEnd"/>
          </w:p>
        </w:tc>
        <w:tc>
          <w:tcPr>
            <w:tcW w:w="1224" w:type="dxa"/>
            <w:vAlign w:val="center"/>
          </w:tcPr>
          <w:p w:rsidR="00770653" w:rsidRPr="009255DB" w:rsidRDefault="00770653" w:rsidP="00770653">
            <w:pPr>
              <w:spacing w:line="288" w:lineRule="auto"/>
              <w:jc w:val="center"/>
              <w:rPr>
                <w:iCs/>
              </w:rPr>
            </w:pPr>
            <w:proofErr w:type="spellStart"/>
            <w:r w:rsidRPr="009255DB">
              <w:rPr>
                <w:iCs/>
              </w:rPr>
              <w:t>Chỉ</w:t>
            </w:r>
            <w:proofErr w:type="spellEnd"/>
            <w:r w:rsidRPr="009255DB">
              <w:rPr>
                <w:iCs/>
              </w:rPr>
              <w:t xml:space="preserve"> </w:t>
            </w:r>
            <w:proofErr w:type="spellStart"/>
            <w:r w:rsidRPr="009255DB">
              <w:rPr>
                <w:iCs/>
              </w:rPr>
              <w:t>số</w:t>
            </w:r>
            <w:proofErr w:type="spellEnd"/>
            <w:r w:rsidRPr="009255DB">
              <w:rPr>
                <w:iCs/>
              </w:rPr>
              <w:t xml:space="preserve"> </w:t>
            </w:r>
            <w:proofErr w:type="spellStart"/>
            <w:r w:rsidRPr="009255DB">
              <w:rPr>
                <w:iCs/>
              </w:rPr>
              <w:t>trích</w:t>
            </w:r>
            <w:proofErr w:type="spellEnd"/>
            <w:r w:rsidRPr="009255DB">
              <w:rPr>
                <w:iCs/>
              </w:rPr>
              <w:t xml:space="preserve"> </w:t>
            </w:r>
            <w:proofErr w:type="spellStart"/>
            <w:r w:rsidRPr="009255DB">
              <w:rPr>
                <w:iCs/>
              </w:rPr>
              <w:t>dẫn</w:t>
            </w:r>
            <w:proofErr w:type="spellEnd"/>
          </w:p>
        </w:tc>
        <w:tc>
          <w:tcPr>
            <w:tcW w:w="2749" w:type="dxa"/>
            <w:vAlign w:val="center"/>
          </w:tcPr>
          <w:p w:rsidR="00770653" w:rsidRPr="009255DB" w:rsidRDefault="00770653" w:rsidP="00770653">
            <w:pPr>
              <w:spacing w:line="288" w:lineRule="auto"/>
              <w:jc w:val="center"/>
              <w:rPr>
                <w:iCs/>
              </w:rPr>
            </w:pPr>
            <w:proofErr w:type="spellStart"/>
            <w:r w:rsidRPr="009255DB">
              <w:rPr>
                <w:iCs/>
              </w:rPr>
              <w:t>Chỉ</w:t>
            </w:r>
            <w:proofErr w:type="spellEnd"/>
            <w:r w:rsidRPr="009255DB">
              <w:rPr>
                <w:iCs/>
              </w:rPr>
              <w:t xml:space="preserve"> </w:t>
            </w:r>
            <w:proofErr w:type="spellStart"/>
            <w:r w:rsidRPr="009255DB">
              <w:rPr>
                <w:iCs/>
              </w:rPr>
              <w:t>số</w:t>
            </w:r>
            <w:proofErr w:type="spellEnd"/>
            <w:r w:rsidRPr="009255DB">
              <w:rPr>
                <w:iCs/>
              </w:rPr>
              <w:t xml:space="preserve"> </w:t>
            </w:r>
            <w:proofErr w:type="spellStart"/>
            <w:r w:rsidRPr="009255DB">
              <w:rPr>
                <w:iCs/>
              </w:rPr>
              <w:t>ảnh</w:t>
            </w:r>
            <w:proofErr w:type="spellEnd"/>
            <w:r w:rsidRPr="009255DB">
              <w:rPr>
                <w:iCs/>
              </w:rPr>
              <w:t xml:space="preserve"> </w:t>
            </w:r>
            <w:proofErr w:type="spellStart"/>
            <w:r w:rsidRPr="009255DB">
              <w:rPr>
                <w:iCs/>
              </w:rPr>
              <w:t>hưởng</w:t>
            </w:r>
            <w:proofErr w:type="spellEnd"/>
            <w:r w:rsidRPr="009255DB">
              <w:rPr>
                <w:iCs/>
              </w:rPr>
              <w:t xml:space="preserve"> </w:t>
            </w:r>
            <w:proofErr w:type="spellStart"/>
            <w:r w:rsidRPr="009255DB">
              <w:rPr>
                <w:iCs/>
              </w:rPr>
              <w:t>của</w:t>
            </w:r>
            <w:proofErr w:type="spellEnd"/>
            <w:r w:rsidRPr="009255DB">
              <w:rPr>
                <w:iCs/>
              </w:rPr>
              <w:t xml:space="preserve"> </w:t>
            </w:r>
            <w:proofErr w:type="spellStart"/>
            <w:r w:rsidRPr="009255DB">
              <w:rPr>
                <w:iCs/>
              </w:rPr>
              <w:t>tạp</w:t>
            </w:r>
            <w:proofErr w:type="spellEnd"/>
            <w:r w:rsidRPr="009255DB">
              <w:rPr>
                <w:iCs/>
              </w:rPr>
              <w:t xml:space="preserve"> </w:t>
            </w:r>
            <w:proofErr w:type="spellStart"/>
            <w:r w:rsidRPr="009255DB">
              <w:rPr>
                <w:iCs/>
              </w:rPr>
              <w:t>chí</w:t>
            </w:r>
            <w:proofErr w:type="spellEnd"/>
          </w:p>
        </w:tc>
      </w:tr>
      <w:tr w:rsidR="009255DB" w:rsidRPr="009255DB" w:rsidTr="00770653">
        <w:trPr>
          <w:jc w:val="center"/>
        </w:trPr>
        <w:tc>
          <w:tcPr>
            <w:tcW w:w="814" w:type="dxa"/>
            <w:vAlign w:val="center"/>
          </w:tcPr>
          <w:p w:rsidR="00770653" w:rsidRPr="009255DB" w:rsidRDefault="00770653" w:rsidP="00770653">
            <w:pPr>
              <w:spacing w:line="288" w:lineRule="auto"/>
              <w:jc w:val="center"/>
              <w:rPr>
                <w:iCs/>
              </w:rPr>
            </w:pPr>
            <w:r w:rsidRPr="009255DB">
              <w:rPr>
                <w:iCs/>
              </w:rPr>
              <w:t>1</w:t>
            </w:r>
          </w:p>
        </w:tc>
        <w:tc>
          <w:tcPr>
            <w:tcW w:w="2993" w:type="dxa"/>
            <w:vAlign w:val="center"/>
          </w:tcPr>
          <w:p w:rsidR="00770653" w:rsidRPr="009255DB" w:rsidRDefault="00770653" w:rsidP="00770653">
            <w:pPr>
              <w:spacing w:line="288" w:lineRule="auto"/>
              <w:jc w:val="center"/>
              <w:rPr>
                <w:iCs/>
              </w:rPr>
            </w:pPr>
            <w:r w:rsidRPr="009255DB">
              <w:t>Structure, microstructure and dielectric properties of lead-free BCT-</w:t>
            </w:r>
            <w:proofErr w:type="spellStart"/>
            <w:r w:rsidRPr="009255DB">
              <w:t>xBZT</w:t>
            </w:r>
            <w:proofErr w:type="spellEnd"/>
            <w:r w:rsidRPr="009255DB">
              <w:t xml:space="preserve"> ceramics near the </w:t>
            </w:r>
            <w:proofErr w:type="spellStart"/>
            <w:r w:rsidRPr="009255DB">
              <w:t>morphotropic</w:t>
            </w:r>
            <w:proofErr w:type="spellEnd"/>
            <w:r w:rsidRPr="009255DB">
              <w:t xml:space="preserve"> phase boundary</w:t>
            </w:r>
          </w:p>
        </w:tc>
        <w:tc>
          <w:tcPr>
            <w:tcW w:w="1967" w:type="dxa"/>
            <w:vAlign w:val="center"/>
          </w:tcPr>
          <w:p w:rsidR="00770653" w:rsidRPr="009255DB" w:rsidRDefault="00770653" w:rsidP="00770653">
            <w:pPr>
              <w:spacing w:line="288" w:lineRule="auto"/>
              <w:jc w:val="center"/>
              <w:rPr>
                <w:iCs/>
              </w:rPr>
            </w:pPr>
            <w:r w:rsidRPr="009255DB">
              <w:t>Indian Journal of Pure and Applied Physics</w:t>
            </w:r>
            <w:r w:rsidRPr="009255DB">
              <w:rPr>
                <w:rStyle w:val="apple-converted-space"/>
              </w:rPr>
              <w:t> </w:t>
            </w:r>
            <w:r w:rsidRPr="009255DB">
              <w:t>53(6):409-415</w:t>
            </w:r>
          </w:p>
        </w:tc>
        <w:tc>
          <w:tcPr>
            <w:tcW w:w="1224" w:type="dxa"/>
            <w:vAlign w:val="center"/>
          </w:tcPr>
          <w:p w:rsidR="00770653" w:rsidRPr="009255DB" w:rsidRDefault="00770653" w:rsidP="00770653">
            <w:pPr>
              <w:spacing w:line="288" w:lineRule="auto"/>
              <w:jc w:val="center"/>
              <w:rPr>
                <w:iCs/>
              </w:rPr>
            </w:pPr>
            <w:r w:rsidRPr="009255DB">
              <w:rPr>
                <w:iCs/>
              </w:rPr>
              <w:t>06</w:t>
            </w:r>
          </w:p>
        </w:tc>
        <w:tc>
          <w:tcPr>
            <w:tcW w:w="2749" w:type="dxa"/>
            <w:vAlign w:val="center"/>
          </w:tcPr>
          <w:p w:rsidR="00770653" w:rsidRPr="009255DB" w:rsidRDefault="00770653" w:rsidP="00770653">
            <w:pPr>
              <w:spacing w:line="288" w:lineRule="auto"/>
              <w:jc w:val="center"/>
              <w:rPr>
                <w:iCs/>
              </w:rPr>
            </w:pPr>
            <w:r w:rsidRPr="009255DB">
              <w:rPr>
                <w:iCs/>
              </w:rPr>
              <w:t>ISSN(Online) 0975-1041; ISSN(Print) 0019-5596</w:t>
            </w:r>
          </w:p>
          <w:p w:rsidR="00770653" w:rsidRPr="009255DB" w:rsidRDefault="00770653" w:rsidP="00770653">
            <w:pPr>
              <w:spacing w:line="288" w:lineRule="auto"/>
              <w:jc w:val="center"/>
              <w:rPr>
                <w:iCs/>
              </w:rPr>
            </w:pPr>
            <w:r w:rsidRPr="009255DB">
              <w:rPr>
                <w:iCs/>
              </w:rPr>
              <w:t>H index: 21</w:t>
            </w:r>
          </w:p>
          <w:p w:rsidR="00770653" w:rsidRPr="009255DB" w:rsidRDefault="00770653" w:rsidP="00770653">
            <w:pPr>
              <w:spacing w:line="288" w:lineRule="auto"/>
              <w:jc w:val="center"/>
              <w:rPr>
                <w:iCs/>
              </w:rPr>
            </w:pPr>
            <w:r w:rsidRPr="009255DB">
              <w:rPr>
                <w:iCs/>
              </w:rPr>
              <w:t>Impact factor 2015 (IF): 0.711</w:t>
            </w:r>
          </w:p>
        </w:tc>
      </w:tr>
      <w:tr w:rsidR="009255DB" w:rsidRPr="009255DB" w:rsidTr="00770653">
        <w:trPr>
          <w:jc w:val="center"/>
        </w:trPr>
        <w:tc>
          <w:tcPr>
            <w:tcW w:w="814" w:type="dxa"/>
            <w:vAlign w:val="center"/>
          </w:tcPr>
          <w:p w:rsidR="00770653" w:rsidRPr="009255DB" w:rsidRDefault="00770653" w:rsidP="00770653">
            <w:pPr>
              <w:spacing w:line="288" w:lineRule="auto"/>
              <w:jc w:val="center"/>
              <w:rPr>
                <w:iCs/>
              </w:rPr>
            </w:pPr>
            <w:r w:rsidRPr="009255DB">
              <w:rPr>
                <w:iCs/>
              </w:rPr>
              <w:t>2</w:t>
            </w:r>
          </w:p>
        </w:tc>
        <w:tc>
          <w:tcPr>
            <w:tcW w:w="2993" w:type="dxa"/>
            <w:vAlign w:val="center"/>
          </w:tcPr>
          <w:p w:rsidR="00770653" w:rsidRPr="009255DB" w:rsidRDefault="008A5B24" w:rsidP="00770653">
            <w:pPr>
              <w:spacing w:line="288" w:lineRule="auto"/>
              <w:jc w:val="center"/>
            </w:pPr>
            <w:hyperlink r:id="rId6" w:history="1">
              <w:r w:rsidR="00770653" w:rsidRPr="009255DB">
                <w:rPr>
                  <w:rStyle w:val="Hyperlink"/>
                  <w:bCs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Parameters of tip–sample interactions in shear mode using a quartz tuning fork </w:t>
              </w:r>
              <w:r w:rsidR="00770653" w:rsidRPr="009255DB">
                <w:rPr>
                  <w:rStyle w:val="Hyperlink"/>
                  <w:bCs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AFM with controllable Q-factor</w:t>
              </w:r>
            </w:hyperlink>
          </w:p>
        </w:tc>
        <w:tc>
          <w:tcPr>
            <w:tcW w:w="1967" w:type="dxa"/>
            <w:vAlign w:val="center"/>
          </w:tcPr>
          <w:p w:rsidR="00770653" w:rsidRPr="009255DB" w:rsidRDefault="00770653" w:rsidP="00770653">
            <w:pPr>
              <w:spacing w:line="288" w:lineRule="auto"/>
              <w:jc w:val="center"/>
            </w:pPr>
            <w:r w:rsidRPr="009255DB">
              <w:rPr>
                <w:shd w:val="clear" w:color="auto" w:fill="FFFFFF"/>
              </w:rPr>
              <w:lastRenderedPageBreak/>
              <w:t xml:space="preserve">Journal of Engineering Physics and </w:t>
            </w:r>
            <w:proofErr w:type="spellStart"/>
            <w:r w:rsidRPr="009255DB">
              <w:rPr>
                <w:shd w:val="clear" w:color="auto" w:fill="FFFFFF"/>
              </w:rPr>
              <w:lastRenderedPageBreak/>
              <w:t>Thermophysics</w:t>
            </w:r>
            <w:proofErr w:type="spellEnd"/>
          </w:p>
        </w:tc>
        <w:tc>
          <w:tcPr>
            <w:tcW w:w="1224" w:type="dxa"/>
            <w:vAlign w:val="center"/>
          </w:tcPr>
          <w:p w:rsidR="00770653" w:rsidRPr="009255DB" w:rsidRDefault="00770653" w:rsidP="00770653">
            <w:pPr>
              <w:spacing w:line="288" w:lineRule="auto"/>
              <w:jc w:val="center"/>
              <w:rPr>
                <w:iCs/>
              </w:rPr>
            </w:pPr>
            <w:r w:rsidRPr="009255DB">
              <w:rPr>
                <w:iCs/>
              </w:rPr>
              <w:lastRenderedPageBreak/>
              <w:t>05</w:t>
            </w:r>
          </w:p>
        </w:tc>
        <w:tc>
          <w:tcPr>
            <w:tcW w:w="2749" w:type="dxa"/>
            <w:vAlign w:val="center"/>
          </w:tcPr>
          <w:p w:rsidR="008A6B0E" w:rsidRPr="008A6B0E" w:rsidRDefault="008A6B0E" w:rsidP="008A6B0E">
            <w:pPr>
              <w:spacing w:line="288" w:lineRule="auto"/>
              <w:jc w:val="center"/>
              <w:rPr>
                <w:iCs/>
              </w:rPr>
            </w:pPr>
            <w:r w:rsidRPr="008A6B0E">
              <w:rPr>
                <w:iCs/>
              </w:rPr>
              <w:t>ISSN 1062-0125 (print version); ISSN 1573-871X (electronic version)</w:t>
            </w:r>
          </w:p>
          <w:p w:rsidR="00770653" w:rsidRPr="009255DB" w:rsidRDefault="008A6B0E" w:rsidP="008A6B0E">
            <w:pPr>
              <w:spacing w:line="288" w:lineRule="auto"/>
              <w:jc w:val="center"/>
              <w:rPr>
                <w:iCs/>
              </w:rPr>
            </w:pPr>
            <w:r w:rsidRPr="008A6B0E">
              <w:rPr>
                <w:iCs/>
              </w:rPr>
              <w:lastRenderedPageBreak/>
              <w:t>H index: 8</w:t>
            </w:r>
          </w:p>
        </w:tc>
      </w:tr>
      <w:tr w:rsidR="008A6B0E" w:rsidRPr="009255DB" w:rsidTr="00770653">
        <w:trPr>
          <w:jc w:val="center"/>
        </w:trPr>
        <w:tc>
          <w:tcPr>
            <w:tcW w:w="814" w:type="dxa"/>
            <w:vAlign w:val="center"/>
          </w:tcPr>
          <w:p w:rsidR="008A6B0E" w:rsidRPr="009255DB" w:rsidRDefault="008A6B0E" w:rsidP="00770653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3</w:t>
            </w:r>
          </w:p>
        </w:tc>
        <w:tc>
          <w:tcPr>
            <w:tcW w:w="2993" w:type="dxa"/>
            <w:vAlign w:val="center"/>
          </w:tcPr>
          <w:p w:rsidR="008A6B0E" w:rsidRDefault="008A6B0E" w:rsidP="008A6B0E">
            <w:pPr>
              <w:spacing w:line="288" w:lineRule="auto"/>
              <w:jc w:val="center"/>
            </w:pPr>
            <w:proofErr w:type="spellStart"/>
            <w:r w:rsidRPr="008A6B0E">
              <w:t>Photoluminescent</w:t>
            </w:r>
            <w:proofErr w:type="spellEnd"/>
            <w:r w:rsidRPr="008A6B0E">
              <w:t xml:space="preserve"> Properties of Eu3+ Doped TiO2 Nanoparticles Synthesized Using an Acid Sulfuric Method</w:t>
            </w:r>
          </w:p>
        </w:tc>
        <w:tc>
          <w:tcPr>
            <w:tcW w:w="1967" w:type="dxa"/>
            <w:vAlign w:val="center"/>
          </w:tcPr>
          <w:p w:rsidR="008A6B0E" w:rsidRPr="009255DB" w:rsidRDefault="008A6B0E" w:rsidP="00770653">
            <w:pPr>
              <w:spacing w:line="288" w:lineRule="auto"/>
              <w:jc w:val="center"/>
              <w:rPr>
                <w:shd w:val="clear" w:color="auto" w:fill="FFFFFF"/>
              </w:rPr>
            </w:pPr>
            <w:proofErr w:type="spellStart"/>
            <w:r w:rsidRPr="008A6B0E">
              <w:rPr>
                <w:shd w:val="clear" w:color="auto" w:fill="FFFFFF"/>
              </w:rPr>
              <w:t>Wulfenia</w:t>
            </w:r>
            <w:proofErr w:type="spellEnd"/>
            <w:r w:rsidRPr="008A6B0E">
              <w:rPr>
                <w:shd w:val="clear" w:color="auto" w:fill="FFFFFF"/>
              </w:rPr>
              <w:t xml:space="preserve"> Journal, </w:t>
            </w:r>
            <w:proofErr w:type="spellStart"/>
            <w:r w:rsidRPr="008A6B0E">
              <w:rPr>
                <w:shd w:val="clear" w:color="auto" w:fill="FFFFFF"/>
              </w:rPr>
              <w:t>Vol</w:t>
            </w:r>
            <w:proofErr w:type="spellEnd"/>
            <w:r w:rsidRPr="008A6B0E">
              <w:rPr>
                <w:shd w:val="clear" w:color="auto" w:fill="FFFFFF"/>
              </w:rPr>
              <w:t xml:space="preserve"> 25, No. 8;Aug 2018, p.137-146</w:t>
            </w:r>
          </w:p>
        </w:tc>
        <w:tc>
          <w:tcPr>
            <w:tcW w:w="1224" w:type="dxa"/>
            <w:vAlign w:val="center"/>
          </w:tcPr>
          <w:p w:rsidR="008A6B0E" w:rsidRPr="009255DB" w:rsidRDefault="008A6B0E" w:rsidP="00770653">
            <w:pPr>
              <w:spacing w:line="288" w:lineRule="auto"/>
              <w:jc w:val="center"/>
              <w:rPr>
                <w:iCs/>
              </w:rPr>
            </w:pPr>
          </w:p>
        </w:tc>
        <w:tc>
          <w:tcPr>
            <w:tcW w:w="2749" w:type="dxa"/>
            <w:vAlign w:val="center"/>
          </w:tcPr>
          <w:p w:rsidR="00987063" w:rsidRPr="00987063" w:rsidRDefault="00987063" w:rsidP="00987063">
            <w:pPr>
              <w:spacing w:line="288" w:lineRule="auto"/>
              <w:jc w:val="center"/>
              <w:rPr>
                <w:iCs/>
              </w:rPr>
            </w:pPr>
            <w:r w:rsidRPr="00987063">
              <w:rPr>
                <w:iCs/>
              </w:rPr>
              <w:t xml:space="preserve">ISSN: 1561-882X </w:t>
            </w:r>
          </w:p>
          <w:p w:rsidR="008A6B0E" w:rsidRPr="008A6B0E" w:rsidRDefault="00987063" w:rsidP="00987063">
            <w:pPr>
              <w:spacing w:line="288" w:lineRule="auto"/>
              <w:jc w:val="center"/>
              <w:rPr>
                <w:iCs/>
              </w:rPr>
            </w:pPr>
            <w:r w:rsidRPr="00987063">
              <w:rPr>
                <w:iCs/>
              </w:rPr>
              <w:t>- Impact Factor: 2.000</w:t>
            </w:r>
          </w:p>
        </w:tc>
      </w:tr>
      <w:tr w:rsidR="00987063" w:rsidRPr="009255DB" w:rsidTr="00770653">
        <w:trPr>
          <w:jc w:val="center"/>
        </w:trPr>
        <w:tc>
          <w:tcPr>
            <w:tcW w:w="814" w:type="dxa"/>
            <w:vAlign w:val="center"/>
          </w:tcPr>
          <w:p w:rsidR="00987063" w:rsidRDefault="00987063" w:rsidP="00770653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2993" w:type="dxa"/>
            <w:vAlign w:val="center"/>
          </w:tcPr>
          <w:p w:rsidR="00987063" w:rsidRPr="008A6B0E" w:rsidRDefault="00987063" w:rsidP="008A6B0E">
            <w:pPr>
              <w:spacing w:line="288" w:lineRule="auto"/>
              <w:jc w:val="center"/>
            </w:pPr>
            <w:r w:rsidRPr="00987063">
              <w:t>INVESTIGATION ON PHASE FORMATION AND POLING CONDITIONS OF LEAD-FREE 0.48Ba (Zr0.2Ti0.8)O3–0.52,  (Ba0.7Ca0.3)tio3 CERAMIC</w:t>
            </w:r>
          </w:p>
        </w:tc>
        <w:tc>
          <w:tcPr>
            <w:tcW w:w="1967" w:type="dxa"/>
            <w:vAlign w:val="center"/>
          </w:tcPr>
          <w:p w:rsidR="00987063" w:rsidRPr="008A6B0E" w:rsidRDefault="00987063" w:rsidP="00770653">
            <w:pPr>
              <w:spacing w:line="288" w:lineRule="auto"/>
              <w:jc w:val="center"/>
              <w:rPr>
                <w:shd w:val="clear" w:color="auto" w:fill="FFFFFF"/>
              </w:rPr>
            </w:pPr>
            <w:r w:rsidRPr="00987063">
              <w:rPr>
                <w:shd w:val="clear" w:color="auto" w:fill="FFFFFF"/>
              </w:rPr>
              <w:t>Journal of ELECTRONIC MATERIALS</w:t>
            </w:r>
          </w:p>
        </w:tc>
        <w:tc>
          <w:tcPr>
            <w:tcW w:w="1224" w:type="dxa"/>
            <w:vAlign w:val="center"/>
          </w:tcPr>
          <w:p w:rsidR="00987063" w:rsidRPr="009255DB" w:rsidRDefault="00987063" w:rsidP="00770653">
            <w:pPr>
              <w:spacing w:line="288" w:lineRule="auto"/>
              <w:jc w:val="center"/>
              <w:rPr>
                <w:iCs/>
              </w:rPr>
            </w:pPr>
          </w:p>
        </w:tc>
        <w:tc>
          <w:tcPr>
            <w:tcW w:w="2749" w:type="dxa"/>
            <w:vAlign w:val="center"/>
          </w:tcPr>
          <w:p w:rsidR="00987063" w:rsidRPr="00987063" w:rsidRDefault="00987063" w:rsidP="00987063">
            <w:pPr>
              <w:spacing w:line="288" w:lineRule="auto"/>
              <w:jc w:val="center"/>
              <w:rPr>
                <w:iCs/>
              </w:rPr>
            </w:pPr>
            <w:r w:rsidRPr="00987063">
              <w:rPr>
                <w:iCs/>
              </w:rPr>
              <w:t>ISSN: 0361-5235;</w:t>
            </w:r>
          </w:p>
          <w:p w:rsidR="00987063" w:rsidRPr="00987063" w:rsidRDefault="00987063" w:rsidP="00987063">
            <w:pPr>
              <w:spacing w:line="288" w:lineRule="auto"/>
              <w:jc w:val="center"/>
              <w:rPr>
                <w:iCs/>
              </w:rPr>
            </w:pPr>
            <w:r w:rsidRPr="00987063">
              <w:rPr>
                <w:iCs/>
              </w:rPr>
              <w:t>Impact factor: 1.566 (2018)</w:t>
            </w:r>
          </w:p>
        </w:tc>
      </w:tr>
      <w:tr w:rsidR="00987063" w:rsidRPr="009255DB" w:rsidTr="00770653">
        <w:trPr>
          <w:jc w:val="center"/>
        </w:trPr>
        <w:tc>
          <w:tcPr>
            <w:tcW w:w="814" w:type="dxa"/>
            <w:vAlign w:val="center"/>
          </w:tcPr>
          <w:p w:rsidR="00987063" w:rsidRDefault="00987063" w:rsidP="00770653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2993" w:type="dxa"/>
            <w:vAlign w:val="center"/>
          </w:tcPr>
          <w:p w:rsidR="00987063" w:rsidRPr="00987063" w:rsidRDefault="00987063" w:rsidP="00987063">
            <w:pPr>
              <w:spacing w:line="288" w:lineRule="auto"/>
              <w:jc w:val="center"/>
            </w:pPr>
            <w:r w:rsidRPr="00987063">
              <w:t>DIELECTRIC AND FERROELECTRIC OF DOPED BZT - BCT CERAMI</w:t>
            </w:r>
            <w:r>
              <w:t>CS SINTERED AT LOW TEMPERATURE,</w:t>
            </w:r>
          </w:p>
        </w:tc>
        <w:tc>
          <w:tcPr>
            <w:tcW w:w="1967" w:type="dxa"/>
            <w:vAlign w:val="center"/>
          </w:tcPr>
          <w:p w:rsidR="00987063" w:rsidRPr="00987063" w:rsidRDefault="00987063" w:rsidP="00770653">
            <w:pPr>
              <w:spacing w:line="288" w:lineRule="auto"/>
              <w:jc w:val="center"/>
              <w:rPr>
                <w:shd w:val="clear" w:color="auto" w:fill="FFFFFF"/>
              </w:rPr>
            </w:pPr>
            <w:r w:rsidRPr="00987063">
              <w:rPr>
                <w:shd w:val="clear" w:color="auto" w:fill="FFFFFF"/>
              </w:rPr>
              <w:t>JOURNAL OF CERAMIC PROCESSING RESEARCH</w:t>
            </w:r>
          </w:p>
        </w:tc>
        <w:tc>
          <w:tcPr>
            <w:tcW w:w="1224" w:type="dxa"/>
            <w:vAlign w:val="center"/>
          </w:tcPr>
          <w:p w:rsidR="00987063" w:rsidRPr="009255DB" w:rsidRDefault="00987063" w:rsidP="00770653">
            <w:pPr>
              <w:spacing w:line="288" w:lineRule="auto"/>
              <w:jc w:val="center"/>
              <w:rPr>
                <w:iCs/>
              </w:rPr>
            </w:pPr>
          </w:p>
        </w:tc>
        <w:tc>
          <w:tcPr>
            <w:tcW w:w="2749" w:type="dxa"/>
            <w:vAlign w:val="center"/>
          </w:tcPr>
          <w:p w:rsidR="00987063" w:rsidRPr="00987063" w:rsidRDefault="00987063" w:rsidP="00987063">
            <w:pPr>
              <w:spacing w:line="288" w:lineRule="auto"/>
              <w:jc w:val="center"/>
              <w:rPr>
                <w:iCs/>
              </w:rPr>
            </w:pPr>
            <w:r w:rsidRPr="00987063">
              <w:rPr>
                <w:iCs/>
              </w:rPr>
              <w:t>ISSN: 1229-9162;</w:t>
            </w:r>
          </w:p>
          <w:p w:rsidR="00987063" w:rsidRPr="00987063" w:rsidRDefault="00987063" w:rsidP="00987063">
            <w:pPr>
              <w:spacing w:line="288" w:lineRule="auto"/>
              <w:jc w:val="center"/>
              <w:rPr>
                <w:iCs/>
              </w:rPr>
            </w:pPr>
            <w:r w:rsidRPr="00987063">
              <w:rPr>
                <w:iCs/>
              </w:rPr>
              <w:t>Impact factor: 0.327 (2017)</w:t>
            </w:r>
          </w:p>
        </w:tc>
      </w:tr>
      <w:tr w:rsidR="00987063" w:rsidRPr="009255DB" w:rsidTr="00770653">
        <w:trPr>
          <w:jc w:val="center"/>
        </w:trPr>
        <w:tc>
          <w:tcPr>
            <w:tcW w:w="814" w:type="dxa"/>
            <w:vAlign w:val="center"/>
          </w:tcPr>
          <w:p w:rsidR="00987063" w:rsidRDefault="00987063" w:rsidP="00770653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2993" w:type="dxa"/>
            <w:vAlign w:val="center"/>
          </w:tcPr>
          <w:p w:rsidR="00987063" w:rsidRDefault="00987063" w:rsidP="00987063">
            <w:pPr>
              <w:spacing w:line="288" w:lineRule="auto"/>
              <w:jc w:val="center"/>
            </w:pPr>
            <w:r>
              <w:t xml:space="preserve">INFLUENCE OF SINTERING TEMPERATURE ON </w:t>
            </w:r>
          </w:p>
          <w:p w:rsidR="00987063" w:rsidRPr="00987063" w:rsidRDefault="00987063" w:rsidP="00987063">
            <w:pPr>
              <w:spacing w:line="288" w:lineRule="auto"/>
              <w:jc w:val="center"/>
            </w:pPr>
            <w:r>
              <w:t>STRUCTURE, MICROSTRUCTURE AND PIEZOELECTRIC PROPERTIES OF DOPED BZT-BCT CERAMICS</w:t>
            </w:r>
          </w:p>
        </w:tc>
        <w:tc>
          <w:tcPr>
            <w:tcW w:w="1967" w:type="dxa"/>
            <w:vAlign w:val="center"/>
          </w:tcPr>
          <w:p w:rsidR="00987063" w:rsidRPr="00987063" w:rsidRDefault="00987063" w:rsidP="00770653">
            <w:pPr>
              <w:spacing w:line="288" w:lineRule="auto"/>
              <w:jc w:val="center"/>
              <w:rPr>
                <w:shd w:val="clear" w:color="auto" w:fill="FFFFFF"/>
              </w:rPr>
            </w:pPr>
            <w:r w:rsidRPr="00987063">
              <w:rPr>
                <w:shd w:val="clear" w:color="auto" w:fill="FFFFFF"/>
              </w:rPr>
              <w:t>International Journal of Modern Physics B</w:t>
            </w:r>
          </w:p>
        </w:tc>
        <w:tc>
          <w:tcPr>
            <w:tcW w:w="1224" w:type="dxa"/>
            <w:vAlign w:val="center"/>
          </w:tcPr>
          <w:p w:rsidR="00987063" w:rsidRPr="009255DB" w:rsidRDefault="00AB3740" w:rsidP="00770653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2749" w:type="dxa"/>
            <w:vAlign w:val="center"/>
          </w:tcPr>
          <w:p w:rsidR="00987063" w:rsidRPr="00987063" w:rsidRDefault="00987063" w:rsidP="00987063">
            <w:pPr>
              <w:spacing w:line="288" w:lineRule="auto"/>
              <w:jc w:val="center"/>
              <w:rPr>
                <w:iCs/>
              </w:rPr>
            </w:pPr>
            <w:r w:rsidRPr="00987063">
              <w:rPr>
                <w:iCs/>
              </w:rPr>
              <w:t>ISSN(Print) 0217-9792; ISSN(Online) 1793-6578</w:t>
            </w:r>
          </w:p>
          <w:p w:rsidR="00987063" w:rsidRDefault="00987063" w:rsidP="00987063">
            <w:pPr>
              <w:spacing w:line="288" w:lineRule="auto"/>
              <w:jc w:val="center"/>
              <w:rPr>
                <w:iCs/>
              </w:rPr>
            </w:pPr>
            <w:r w:rsidRPr="00987063">
              <w:rPr>
                <w:iCs/>
              </w:rPr>
              <w:t>Impact factor (IF): 0.93</w:t>
            </w:r>
          </w:p>
          <w:p w:rsidR="00987063" w:rsidRPr="00987063" w:rsidRDefault="00987063" w:rsidP="00987063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(2017)</w:t>
            </w:r>
          </w:p>
        </w:tc>
      </w:tr>
      <w:tr w:rsidR="00987063" w:rsidRPr="009255DB" w:rsidTr="00770653">
        <w:trPr>
          <w:jc w:val="center"/>
        </w:trPr>
        <w:tc>
          <w:tcPr>
            <w:tcW w:w="814" w:type="dxa"/>
            <w:vAlign w:val="center"/>
          </w:tcPr>
          <w:p w:rsidR="00987063" w:rsidRDefault="00987063" w:rsidP="00770653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2993" w:type="dxa"/>
            <w:vAlign w:val="center"/>
          </w:tcPr>
          <w:p w:rsidR="00987063" w:rsidRDefault="00987063" w:rsidP="00987063">
            <w:pPr>
              <w:spacing w:line="288" w:lineRule="auto"/>
              <w:jc w:val="center"/>
            </w:pPr>
            <w:r w:rsidRPr="00987063">
              <w:t>Structure, Microstructure and Dielectric Properties of Lead-free BCT-</w:t>
            </w:r>
            <w:proofErr w:type="spellStart"/>
            <w:r w:rsidRPr="00987063">
              <w:t>xBZT</w:t>
            </w:r>
            <w:proofErr w:type="spellEnd"/>
            <w:r w:rsidRPr="00987063">
              <w:t xml:space="preserve"> Ceramics near the </w:t>
            </w:r>
            <w:proofErr w:type="spellStart"/>
            <w:r w:rsidRPr="00987063">
              <w:t>Morphotropic</w:t>
            </w:r>
            <w:proofErr w:type="spellEnd"/>
            <w:r w:rsidRPr="00987063">
              <w:t xml:space="preserve"> Phase Boundary</w:t>
            </w:r>
          </w:p>
        </w:tc>
        <w:tc>
          <w:tcPr>
            <w:tcW w:w="1967" w:type="dxa"/>
            <w:vAlign w:val="center"/>
          </w:tcPr>
          <w:p w:rsidR="00987063" w:rsidRPr="00987063" w:rsidRDefault="00987063" w:rsidP="00770653">
            <w:pPr>
              <w:spacing w:line="288" w:lineRule="auto"/>
              <w:jc w:val="center"/>
              <w:rPr>
                <w:shd w:val="clear" w:color="auto" w:fill="FFFFFF"/>
              </w:rPr>
            </w:pPr>
            <w:r w:rsidRPr="00987063">
              <w:rPr>
                <w:shd w:val="clear" w:color="auto" w:fill="FFFFFF"/>
              </w:rPr>
              <w:t>Indian Journal of Pure &amp; Applied Physics (IJPAP), 53, 2015, page 409-415</w:t>
            </w:r>
          </w:p>
        </w:tc>
        <w:tc>
          <w:tcPr>
            <w:tcW w:w="1224" w:type="dxa"/>
            <w:vAlign w:val="center"/>
          </w:tcPr>
          <w:p w:rsidR="00987063" w:rsidRPr="009255DB" w:rsidRDefault="00AB3740" w:rsidP="00770653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2749" w:type="dxa"/>
            <w:vAlign w:val="center"/>
          </w:tcPr>
          <w:p w:rsidR="00987063" w:rsidRPr="00987063" w:rsidRDefault="00987063" w:rsidP="00987063">
            <w:pPr>
              <w:spacing w:line="288" w:lineRule="auto"/>
              <w:jc w:val="center"/>
              <w:rPr>
                <w:iCs/>
              </w:rPr>
            </w:pPr>
            <w:r w:rsidRPr="00987063">
              <w:rPr>
                <w:iCs/>
              </w:rPr>
              <w:t>ISSN(Online) 0975-1041; ISSN(Print) 0019-5596</w:t>
            </w:r>
          </w:p>
          <w:p w:rsidR="00987063" w:rsidRPr="00987063" w:rsidRDefault="00987063" w:rsidP="00987063">
            <w:pPr>
              <w:spacing w:line="288" w:lineRule="auto"/>
              <w:jc w:val="center"/>
              <w:rPr>
                <w:iCs/>
              </w:rPr>
            </w:pPr>
            <w:r w:rsidRPr="00987063">
              <w:rPr>
                <w:iCs/>
              </w:rPr>
              <w:t>H index: 21</w:t>
            </w:r>
          </w:p>
          <w:p w:rsidR="00987063" w:rsidRDefault="00987063" w:rsidP="00987063">
            <w:pPr>
              <w:spacing w:line="288" w:lineRule="auto"/>
              <w:jc w:val="center"/>
              <w:rPr>
                <w:iCs/>
              </w:rPr>
            </w:pPr>
            <w:r w:rsidRPr="00987063">
              <w:rPr>
                <w:iCs/>
              </w:rPr>
              <w:t>Impact factor (IF): 0.711</w:t>
            </w:r>
          </w:p>
          <w:p w:rsidR="00987063" w:rsidRPr="00987063" w:rsidRDefault="00987063" w:rsidP="00987063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(2015)</w:t>
            </w:r>
          </w:p>
        </w:tc>
      </w:tr>
      <w:tr w:rsidR="00987063" w:rsidRPr="009255DB" w:rsidTr="00770653">
        <w:trPr>
          <w:jc w:val="center"/>
        </w:trPr>
        <w:tc>
          <w:tcPr>
            <w:tcW w:w="814" w:type="dxa"/>
            <w:vAlign w:val="center"/>
          </w:tcPr>
          <w:p w:rsidR="00987063" w:rsidRDefault="00987063" w:rsidP="00770653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2993" w:type="dxa"/>
            <w:vAlign w:val="center"/>
          </w:tcPr>
          <w:p w:rsidR="00987063" w:rsidRDefault="00987063" w:rsidP="00987063">
            <w:pPr>
              <w:spacing w:line="288" w:lineRule="auto"/>
              <w:jc w:val="center"/>
            </w:pPr>
            <w:r>
              <w:t xml:space="preserve">Properties of Lead-free BZT-BCT </w:t>
            </w:r>
          </w:p>
          <w:p w:rsidR="00987063" w:rsidRPr="00987063" w:rsidRDefault="00987063" w:rsidP="00987063">
            <w:pPr>
              <w:spacing w:line="288" w:lineRule="auto"/>
              <w:jc w:val="center"/>
            </w:pPr>
            <w:r>
              <w:t xml:space="preserve">ceramics synthesized using </w:t>
            </w:r>
            <w:r>
              <w:lastRenderedPageBreak/>
              <w:t xml:space="preserve">nanostructured </w:t>
            </w:r>
            <w:proofErr w:type="spellStart"/>
            <w:r>
              <w:t>ZnO</w:t>
            </w:r>
            <w:proofErr w:type="spellEnd"/>
            <w:r>
              <w:t xml:space="preserve"> as a sintering aid</w:t>
            </w:r>
          </w:p>
        </w:tc>
        <w:tc>
          <w:tcPr>
            <w:tcW w:w="1967" w:type="dxa"/>
            <w:vAlign w:val="center"/>
          </w:tcPr>
          <w:p w:rsidR="00987063" w:rsidRPr="00987063" w:rsidRDefault="00987063" w:rsidP="00770653">
            <w:pPr>
              <w:spacing w:line="288" w:lineRule="auto"/>
              <w:jc w:val="center"/>
              <w:rPr>
                <w:shd w:val="clear" w:color="auto" w:fill="FFFFFF"/>
              </w:rPr>
            </w:pPr>
            <w:r>
              <w:lastRenderedPageBreak/>
              <w:t xml:space="preserve">International Journal of Modern Physics B, Vol. </w:t>
            </w:r>
            <w:r>
              <w:lastRenderedPageBreak/>
              <w:t>29, No. 32 (2015) 1550231</w:t>
            </w:r>
          </w:p>
        </w:tc>
        <w:tc>
          <w:tcPr>
            <w:tcW w:w="1224" w:type="dxa"/>
            <w:vAlign w:val="center"/>
          </w:tcPr>
          <w:p w:rsidR="00987063" w:rsidRPr="009255DB" w:rsidRDefault="00AB3740" w:rsidP="00770653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02</w:t>
            </w:r>
          </w:p>
        </w:tc>
        <w:tc>
          <w:tcPr>
            <w:tcW w:w="2749" w:type="dxa"/>
            <w:vAlign w:val="center"/>
          </w:tcPr>
          <w:p w:rsidR="00987063" w:rsidRPr="00987063" w:rsidRDefault="00987063" w:rsidP="00987063">
            <w:pPr>
              <w:spacing w:line="288" w:lineRule="auto"/>
              <w:jc w:val="center"/>
              <w:rPr>
                <w:iCs/>
              </w:rPr>
            </w:pPr>
            <w:r w:rsidRPr="00987063">
              <w:rPr>
                <w:iCs/>
              </w:rPr>
              <w:t>ISSN(Print) 0217-9792; ISSN(Online) 1793-6578</w:t>
            </w:r>
          </w:p>
          <w:p w:rsidR="00987063" w:rsidRPr="00987063" w:rsidRDefault="00987063" w:rsidP="00987063">
            <w:pPr>
              <w:spacing w:line="288" w:lineRule="auto"/>
              <w:jc w:val="center"/>
              <w:rPr>
                <w:iCs/>
              </w:rPr>
            </w:pPr>
            <w:r w:rsidRPr="00987063">
              <w:rPr>
                <w:iCs/>
              </w:rPr>
              <w:t>H index: 52</w:t>
            </w:r>
          </w:p>
          <w:p w:rsidR="00987063" w:rsidRDefault="00987063" w:rsidP="00987063">
            <w:pPr>
              <w:spacing w:line="288" w:lineRule="auto"/>
              <w:jc w:val="center"/>
              <w:rPr>
                <w:iCs/>
              </w:rPr>
            </w:pPr>
            <w:r w:rsidRPr="00987063">
              <w:rPr>
                <w:iCs/>
              </w:rPr>
              <w:lastRenderedPageBreak/>
              <w:t>Impact factor (IF): 0.455</w:t>
            </w:r>
          </w:p>
          <w:p w:rsidR="00987063" w:rsidRPr="00987063" w:rsidRDefault="00987063" w:rsidP="00987063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(2015)</w:t>
            </w:r>
          </w:p>
        </w:tc>
      </w:tr>
      <w:tr w:rsidR="00987063" w:rsidRPr="009255DB" w:rsidTr="00770653">
        <w:trPr>
          <w:jc w:val="center"/>
        </w:trPr>
        <w:tc>
          <w:tcPr>
            <w:tcW w:w="814" w:type="dxa"/>
            <w:vAlign w:val="center"/>
          </w:tcPr>
          <w:p w:rsidR="00987063" w:rsidRDefault="00987063" w:rsidP="00770653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9</w:t>
            </w:r>
          </w:p>
        </w:tc>
        <w:tc>
          <w:tcPr>
            <w:tcW w:w="2993" w:type="dxa"/>
            <w:vAlign w:val="center"/>
          </w:tcPr>
          <w:p w:rsidR="00987063" w:rsidRDefault="00987063" w:rsidP="00987063">
            <w:pPr>
              <w:spacing w:line="288" w:lineRule="auto"/>
              <w:jc w:val="center"/>
            </w:pPr>
            <w:r w:rsidRPr="00987063">
              <w:t>Ferroelectric and Piezoelectric Properties of Lead-free BCT-</w:t>
            </w:r>
            <w:proofErr w:type="spellStart"/>
            <w:r w:rsidRPr="00987063">
              <w:t>xBZT</w:t>
            </w:r>
            <w:proofErr w:type="spellEnd"/>
            <w:r w:rsidRPr="00987063">
              <w:t xml:space="preserve"> Solid Solutions</w:t>
            </w:r>
          </w:p>
        </w:tc>
        <w:tc>
          <w:tcPr>
            <w:tcW w:w="1967" w:type="dxa"/>
            <w:vAlign w:val="center"/>
          </w:tcPr>
          <w:p w:rsidR="00987063" w:rsidRDefault="00987063" w:rsidP="00770653">
            <w:pPr>
              <w:spacing w:line="288" w:lineRule="auto"/>
              <w:jc w:val="center"/>
            </w:pPr>
            <w:r w:rsidRPr="00987063">
              <w:t>Materials Transactions (Japan), Vol. 56, No. 9 (2015) pp. 1370 to 1373</w:t>
            </w:r>
          </w:p>
        </w:tc>
        <w:tc>
          <w:tcPr>
            <w:tcW w:w="1224" w:type="dxa"/>
            <w:vAlign w:val="center"/>
          </w:tcPr>
          <w:p w:rsidR="00987063" w:rsidRPr="009255DB" w:rsidRDefault="00AB3740" w:rsidP="00770653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2749" w:type="dxa"/>
            <w:vAlign w:val="center"/>
          </w:tcPr>
          <w:p w:rsidR="00987063" w:rsidRPr="00987063" w:rsidRDefault="00987063" w:rsidP="00987063">
            <w:pPr>
              <w:spacing w:line="288" w:lineRule="auto"/>
              <w:jc w:val="center"/>
              <w:rPr>
                <w:iCs/>
              </w:rPr>
            </w:pPr>
            <w:r w:rsidRPr="00987063">
              <w:rPr>
                <w:iCs/>
              </w:rPr>
              <w:t>ISSN(Online) 1347-5320; ISSN(Print) 1345-9678</w:t>
            </w:r>
          </w:p>
          <w:p w:rsidR="00987063" w:rsidRPr="00987063" w:rsidRDefault="00987063" w:rsidP="00987063">
            <w:pPr>
              <w:spacing w:line="288" w:lineRule="auto"/>
              <w:jc w:val="center"/>
              <w:rPr>
                <w:iCs/>
              </w:rPr>
            </w:pPr>
            <w:r w:rsidRPr="00987063">
              <w:rPr>
                <w:iCs/>
              </w:rPr>
              <w:t>H index: 73</w:t>
            </w:r>
          </w:p>
          <w:p w:rsidR="00987063" w:rsidRDefault="00987063" w:rsidP="00987063">
            <w:pPr>
              <w:spacing w:line="288" w:lineRule="auto"/>
              <w:jc w:val="center"/>
              <w:rPr>
                <w:iCs/>
              </w:rPr>
            </w:pPr>
            <w:r w:rsidRPr="00987063">
              <w:rPr>
                <w:iCs/>
              </w:rPr>
              <w:t>Impact factor (IF): 0.611</w:t>
            </w:r>
          </w:p>
          <w:p w:rsidR="00987063" w:rsidRPr="00987063" w:rsidRDefault="00987063" w:rsidP="00987063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(2015)</w:t>
            </w:r>
          </w:p>
        </w:tc>
      </w:tr>
      <w:tr w:rsidR="00AB3740" w:rsidRPr="009255DB" w:rsidTr="00770653">
        <w:trPr>
          <w:jc w:val="center"/>
        </w:trPr>
        <w:tc>
          <w:tcPr>
            <w:tcW w:w="814" w:type="dxa"/>
            <w:vAlign w:val="center"/>
          </w:tcPr>
          <w:p w:rsidR="00AB3740" w:rsidRDefault="00AB3740" w:rsidP="00770653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2993" w:type="dxa"/>
            <w:vAlign w:val="center"/>
          </w:tcPr>
          <w:p w:rsidR="00AB3740" w:rsidRPr="00987063" w:rsidRDefault="00AB3740" w:rsidP="00987063">
            <w:pPr>
              <w:spacing w:line="288" w:lineRule="auto"/>
              <w:jc w:val="center"/>
            </w:pPr>
            <w:r w:rsidRPr="00AB3740">
              <w:t>Evaluation of Electromechanical Coupling Factor for Piezoelectric Materials using Finite Element Modeling</w:t>
            </w:r>
          </w:p>
        </w:tc>
        <w:tc>
          <w:tcPr>
            <w:tcW w:w="1967" w:type="dxa"/>
            <w:vAlign w:val="center"/>
          </w:tcPr>
          <w:p w:rsidR="00AB3740" w:rsidRPr="00987063" w:rsidRDefault="00AB3740" w:rsidP="00770653">
            <w:pPr>
              <w:spacing w:line="288" w:lineRule="auto"/>
              <w:jc w:val="center"/>
            </w:pPr>
            <w:r w:rsidRPr="00AB3740">
              <w:t>International Journal of Materials and Chemistry, 3(3): 59-63.</w:t>
            </w:r>
          </w:p>
        </w:tc>
        <w:tc>
          <w:tcPr>
            <w:tcW w:w="1224" w:type="dxa"/>
            <w:vAlign w:val="center"/>
          </w:tcPr>
          <w:p w:rsidR="00AB3740" w:rsidRPr="009255DB" w:rsidRDefault="00AB3740" w:rsidP="00770653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2749" w:type="dxa"/>
            <w:vAlign w:val="center"/>
          </w:tcPr>
          <w:p w:rsidR="00AB3740" w:rsidRPr="00987063" w:rsidRDefault="00AB3740" w:rsidP="00987063">
            <w:pPr>
              <w:spacing w:line="288" w:lineRule="auto"/>
              <w:jc w:val="center"/>
              <w:rPr>
                <w:iCs/>
              </w:rPr>
            </w:pPr>
            <w:r w:rsidRPr="00AB3740">
              <w:rPr>
                <w:iCs/>
              </w:rPr>
              <w:t>p-ISSN 2166-5346; e-ISSN 2166-5354</w:t>
            </w:r>
          </w:p>
        </w:tc>
      </w:tr>
    </w:tbl>
    <w:p w:rsidR="00770653" w:rsidRDefault="00770653" w:rsidP="009638D6">
      <w:pPr>
        <w:spacing w:line="288" w:lineRule="auto"/>
        <w:ind w:firstLine="720"/>
        <w:jc w:val="both"/>
        <w:rPr>
          <w:i/>
          <w:iCs/>
          <w:lang w:val="vi-VN"/>
        </w:rPr>
      </w:pPr>
    </w:p>
    <w:p w:rsidR="00C80DBB" w:rsidRPr="009638D6" w:rsidRDefault="00C80DBB" w:rsidP="009638D6">
      <w:pPr>
        <w:spacing w:line="288" w:lineRule="auto"/>
        <w:ind w:firstLine="720"/>
        <w:jc w:val="both"/>
      </w:pPr>
      <w:r w:rsidRPr="009638D6">
        <w:rPr>
          <w:lang w:val="vi-VN"/>
        </w:rPr>
        <w:t xml:space="preserve">12. Sách chuyên khảo và giáo trình tiêu biểu </w:t>
      </w:r>
      <w:r w:rsidRPr="009638D6">
        <w:rPr>
          <w:i/>
          <w:iCs/>
          <w:lang w:val="vi-VN"/>
        </w:rPr>
        <w:t>(Liệt kê tối đa 5 sách và/hoặc giáo trình tiêu biểu trong cả quá trình, kèm theo chỉ số trích dẫn, s</w:t>
      </w:r>
      <w:r w:rsidRPr="009638D6">
        <w:rPr>
          <w:i/>
          <w:iCs/>
        </w:rPr>
        <w:t xml:space="preserve">ố </w:t>
      </w:r>
      <w:r w:rsidRPr="009638D6">
        <w:rPr>
          <w:i/>
          <w:iCs/>
          <w:lang w:val="vi-VN"/>
        </w:rPr>
        <w:t>lần tái bản, nếu có):</w:t>
      </w:r>
    </w:p>
    <w:p w:rsidR="00C80DBB" w:rsidRDefault="00C80DBB" w:rsidP="009638D6">
      <w:pPr>
        <w:spacing w:line="288" w:lineRule="auto"/>
        <w:ind w:firstLine="720"/>
        <w:jc w:val="both"/>
        <w:rPr>
          <w:i/>
          <w:iCs/>
        </w:rPr>
      </w:pPr>
      <w:r w:rsidRPr="009638D6">
        <w:rPr>
          <w:lang w:val="vi-VN"/>
        </w:rPr>
        <w:t>13. Kết quả nghiên cứu khoa học tiêu biểu trong 5 năm gần đây</w:t>
      </w:r>
      <w:r w:rsidRPr="009638D6">
        <w:rPr>
          <w:i/>
          <w:iCs/>
          <w:lang w:val="vi-VN"/>
        </w:rPr>
        <w:t xml:space="preserve"> (Liệt kê tối đa 5 công trình khoa học tiêu biểu trong 5 năm gần đây (bài báo khoa học và/hoặc sách chuyên khảo; sáng chế, giải pháp hữu ích; giải thưởng...):</w:t>
      </w:r>
    </w:p>
    <w:tbl>
      <w:tblPr>
        <w:tblStyle w:val="TableGrid"/>
        <w:tblW w:w="9747" w:type="dxa"/>
        <w:jc w:val="center"/>
        <w:tblLook w:val="04A0" w:firstRow="1" w:lastRow="0" w:firstColumn="1" w:lastColumn="0" w:noHBand="0" w:noVBand="1"/>
      </w:tblPr>
      <w:tblGrid>
        <w:gridCol w:w="814"/>
        <w:gridCol w:w="2993"/>
        <w:gridCol w:w="1967"/>
        <w:gridCol w:w="1224"/>
        <w:gridCol w:w="2749"/>
      </w:tblGrid>
      <w:tr w:rsidR="00AB3740" w:rsidRPr="009255DB" w:rsidTr="00532A65">
        <w:trPr>
          <w:jc w:val="center"/>
        </w:trPr>
        <w:tc>
          <w:tcPr>
            <w:tcW w:w="814" w:type="dxa"/>
            <w:vAlign w:val="center"/>
          </w:tcPr>
          <w:p w:rsidR="00AB3740" w:rsidRPr="009255DB" w:rsidRDefault="00AB3740" w:rsidP="00532A65">
            <w:pPr>
              <w:spacing w:line="288" w:lineRule="auto"/>
              <w:jc w:val="center"/>
              <w:rPr>
                <w:iCs/>
              </w:rPr>
            </w:pPr>
            <w:r w:rsidRPr="009255DB">
              <w:rPr>
                <w:iCs/>
              </w:rPr>
              <w:t>STT</w:t>
            </w:r>
          </w:p>
        </w:tc>
        <w:tc>
          <w:tcPr>
            <w:tcW w:w="2993" w:type="dxa"/>
            <w:vAlign w:val="center"/>
          </w:tcPr>
          <w:p w:rsidR="00AB3740" w:rsidRPr="009255DB" w:rsidRDefault="00AB3740" w:rsidP="00532A65">
            <w:pPr>
              <w:spacing w:line="288" w:lineRule="auto"/>
              <w:jc w:val="center"/>
              <w:rPr>
                <w:iCs/>
              </w:rPr>
            </w:pPr>
            <w:proofErr w:type="spellStart"/>
            <w:r w:rsidRPr="009255DB">
              <w:rPr>
                <w:iCs/>
              </w:rPr>
              <w:t>Tên</w:t>
            </w:r>
            <w:proofErr w:type="spellEnd"/>
            <w:r w:rsidRPr="009255DB">
              <w:rPr>
                <w:iCs/>
              </w:rPr>
              <w:t xml:space="preserve"> </w:t>
            </w:r>
            <w:proofErr w:type="spellStart"/>
            <w:r w:rsidRPr="009255DB">
              <w:rPr>
                <w:iCs/>
              </w:rPr>
              <w:t>bài</w:t>
            </w:r>
            <w:proofErr w:type="spellEnd"/>
            <w:r w:rsidRPr="009255DB">
              <w:rPr>
                <w:iCs/>
              </w:rPr>
              <w:t xml:space="preserve"> </w:t>
            </w:r>
            <w:proofErr w:type="spellStart"/>
            <w:r w:rsidRPr="009255DB">
              <w:rPr>
                <w:iCs/>
              </w:rPr>
              <w:t>báo</w:t>
            </w:r>
            <w:proofErr w:type="spellEnd"/>
          </w:p>
        </w:tc>
        <w:tc>
          <w:tcPr>
            <w:tcW w:w="1967" w:type="dxa"/>
            <w:vAlign w:val="center"/>
          </w:tcPr>
          <w:p w:rsidR="00AB3740" w:rsidRPr="009255DB" w:rsidRDefault="00AB3740" w:rsidP="00532A65">
            <w:pPr>
              <w:spacing w:line="288" w:lineRule="auto"/>
              <w:jc w:val="center"/>
              <w:rPr>
                <w:iCs/>
              </w:rPr>
            </w:pPr>
            <w:proofErr w:type="spellStart"/>
            <w:r w:rsidRPr="009255DB">
              <w:rPr>
                <w:iCs/>
              </w:rPr>
              <w:t>Tên</w:t>
            </w:r>
            <w:proofErr w:type="spellEnd"/>
            <w:r w:rsidRPr="009255DB">
              <w:rPr>
                <w:iCs/>
              </w:rPr>
              <w:t xml:space="preserve"> </w:t>
            </w:r>
            <w:proofErr w:type="spellStart"/>
            <w:r w:rsidRPr="009255DB">
              <w:rPr>
                <w:iCs/>
              </w:rPr>
              <w:t>tạp</w:t>
            </w:r>
            <w:proofErr w:type="spellEnd"/>
            <w:r w:rsidRPr="009255DB">
              <w:rPr>
                <w:iCs/>
              </w:rPr>
              <w:t xml:space="preserve"> </w:t>
            </w:r>
            <w:proofErr w:type="spellStart"/>
            <w:r w:rsidRPr="009255DB">
              <w:rPr>
                <w:iCs/>
              </w:rPr>
              <w:t>chí</w:t>
            </w:r>
            <w:proofErr w:type="spellEnd"/>
          </w:p>
        </w:tc>
        <w:tc>
          <w:tcPr>
            <w:tcW w:w="1224" w:type="dxa"/>
            <w:vAlign w:val="center"/>
          </w:tcPr>
          <w:p w:rsidR="00AB3740" w:rsidRPr="009255DB" w:rsidRDefault="00AB3740" w:rsidP="00532A65">
            <w:pPr>
              <w:spacing w:line="288" w:lineRule="auto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Tác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giả</w:t>
            </w:r>
            <w:proofErr w:type="spellEnd"/>
            <w:r>
              <w:rPr>
                <w:iCs/>
              </w:rPr>
              <w:t xml:space="preserve">/ </w:t>
            </w:r>
            <w:proofErr w:type="spellStart"/>
            <w:r>
              <w:rPr>
                <w:iCs/>
              </w:rPr>
              <w:t>Đồng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tác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giả</w:t>
            </w:r>
            <w:proofErr w:type="spellEnd"/>
          </w:p>
        </w:tc>
        <w:tc>
          <w:tcPr>
            <w:tcW w:w="2749" w:type="dxa"/>
            <w:vAlign w:val="center"/>
          </w:tcPr>
          <w:p w:rsidR="00AB3740" w:rsidRPr="009255DB" w:rsidRDefault="00AB3740" w:rsidP="00532A65">
            <w:pPr>
              <w:spacing w:line="288" w:lineRule="auto"/>
              <w:jc w:val="center"/>
              <w:rPr>
                <w:iCs/>
              </w:rPr>
            </w:pPr>
            <w:proofErr w:type="spellStart"/>
            <w:r w:rsidRPr="009255DB">
              <w:rPr>
                <w:iCs/>
              </w:rPr>
              <w:t>Chỉ</w:t>
            </w:r>
            <w:proofErr w:type="spellEnd"/>
            <w:r w:rsidRPr="009255DB">
              <w:rPr>
                <w:iCs/>
              </w:rPr>
              <w:t xml:space="preserve"> </w:t>
            </w:r>
            <w:proofErr w:type="spellStart"/>
            <w:r w:rsidRPr="009255DB">
              <w:rPr>
                <w:iCs/>
              </w:rPr>
              <w:t>số</w:t>
            </w:r>
            <w:proofErr w:type="spellEnd"/>
            <w:r w:rsidRPr="009255DB">
              <w:rPr>
                <w:iCs/>
              </w:rPr>
              <w:t xml:space="preserve"> </w:t>
            </w:r>
            <w:proofErr w:type="spellStart"/>
            <w:r w:rsidRPr="009255DB">
              <w:rPr>
                <w:iCs/>
              </w:rPr>
              <w:t>ảnh</w:t>
            </w:r>
            <w:proofErr w:type="spellEnd"/>
            <w:r w:rsidRPr="009255DB">
              <w:rPr>
                <w:iCs/>
              </w:rPr>
              <w:t xml:space="preserve"> </w:t>
            </w:r>
            <w:proofErr w:type="spellStart"/>
            <w:r w:rsidRPr="009255DB">
              <w:rPr>
                <w:iCs/>
              </w:rPr>
              <w:t>hưởng</w:t>
            </w:r>
            <w:proofErr w:type="spellEnd"/>
            <w:r w:rsidRPr="009255DB">
              <w:rPr>
                <w:iCs/>
              </w:rPr>
              <w:t xml:space="preserve"> </w:t>
            </w:r>
            <w:proofErr w:type="spellStart"/>
            <w:r w:rsidRPr="009255DB">
              <w:rPr>
                <w:iCs/>
              </w:rPr>
              <w:t>của</w:t>
            </w:r>
            <w:proofErr w:type="spellEnd"/>
            <w:r w:rsidRPr="009255DB">
              <w:rPr>
                <w:iCs/>
              </w:rPr>
              <w:t xml:space="preserve"> </w:t>
            </w:r>
            <w:proofErr w:type="spellStart"/>
            <w:r w:rsidRPr="009255DB">
              <w:rPr>
                <w:iCs/>
              </w:rPr>
              <w:t>tạp</w:t>
            </w:r>
            <w:proofErr w:type="spellEnd"/>
            <w:r w:rsidRPr="009255DB">
              <w:rPr>
                <w:iCs/>
              </w:rPr>
              <w:t xml:space="preserve"> </w:t>
            </w:r>
            <w:proofErr w:type="spellStart"/>
            <w:r w:rsidRPr="009255DB">
              <w:rPr>
                <w:iCs/>
              </w:rPr>
              <w:t>chí</w:t>
            </w:r>
            <w:proofErr w:type="spellEnd"/>
          </w:p>
        </w:tc>
      </w:tr>
      <w:tr w:rsidR="00AB3740" w:rsidRPr="009255DB" w:rsidTr="00532A65">
        <w:trPr>
          <w:jc w:val="center"/>
        </w:trPr>
        <w:tc>
          <w:tcPr>
            <w:tcW w:w="814" w:type="dxa"/>
            <w:vAlign w:val="center"/>
          </w:tcPr>
          <w:p w:rsidR="00AB3740" w:rsidRPr="009255DB" w:rsidRDefault="00AB3740" w:rsidP="00532A65">
            <w:pPr>
              <w:spacing w:line="288" w:lineRule="auto"/>
              <w:jc w:val="center"/>
              <w:rPr>
                <w:iCs/>
              </w:rPr>
            </w:pPr>
            <w:r w:rsidRPr="009255DB">
              <w:rPr>
                <w:iCs/>
              </w:rPr>
              <w:t>1</w:t>
            </w:r>
          </w:p>
        </w:tc>
        <w:tc>
          <w:tcPr>
            <w:tcW w:w="2993" w:type="dxa"/>
            <w:vAlign w:val="center"/>
          </w:tcPr>
          <w:p w:rsidR="00AB3740" w:rsidRPr="009255DB" w:rsidRDefault="00AB3740" w:rsidP="00532A65">
            <w:pPr>
              <w:spacing w:line="288" w:lineRule="auto"/>
              <w:jc w:val="center"/>
              <w:rPr>
                <w:iCs/>
              </w:rPr>
            </w:pPr>
            <w:r w:rsidRPr="00AB3740">
              <w:t>INVESTIGATION ON PHASE FORMATION AND POLING CONDITIONS OF LEAD-FREE 0.48Ba (Zr0.2Ti0.8)O3–0.52,  (Ba0.7Ca0.3)TiO3 CERAMIC</w:t>
            </w:r>
          </w:p>
        </w:tc>
        <w:tc>
          <w:tcPr>
            <w:tcW w:w="1967" w:type="dxa"/>
            <w:vAlign w:val="center"/>
          </w:tcPr>
          <w:p w:rsidR="00AB3740" w:rsidRPr="009255DB" w:rsidRDefault="00AB3740" w:rsidP="00532A65">
            <w:pPr>
              <w:spacing w:line="288" w:lineRule="auto"/>
              <w:jc w:val="center"/>
              <w:rPr>
                <w:iCs/>
              </w:rPr>
            </w:pPr>
            <w:r w:rsidRPr="00AB3740">
              <w:t>Journal of ELECTRONIC MATERIALS, Vol. 47, No. 10, 2018, p.6296-6301</w:t>
            </w:r>
          </w:p>
        </w:tc>
        <w:tc>
          <w:tcPr>
            <w:tcW w:w="1224" w:type="dxa"/>
            <w:vAlign w:val="center"/>
          </w:tcPr>
          <w:p w:rsidR="00AB3740" w:rsidRPr="009255DB" w:rsidRDefault="00AB3740" w:rsidP="00532A65">
            <w:pPr>
              <w:spacing w:line="288" w:lineRule="auto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Tác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giả</w:t>
            </w:r>
            <w:proofErr w:type="spellEnd"/>
          </w:p>
        </w:tc>
        <w:tc>
          <w:tcPr>
            <w:tcW w:w="2749" w:type="dxa"/>
            <w:vAlign w:val="center"/>
          </w:tcPr>
          <w:p w:rsidR="00AB3740" w:rsidRPr="00AB3740" w:rsidRDefault="00AB3740" w:rsidP="00AB3740">
            <w:pPr>
              <w:spacing w:line="288" w:lineRule="auto"/>
              <w:jc w:val="center"/>
              <w:rPr>
                <w:iCs/>
              </w:rPr>
            </w:pPr>
            <w:r w:rsidRPr="00AB3740">
              <w:rPr>
                <w:iCs/>
              </w:rPr>
              <w:t>ISSN: 0361-5235;</w:t>
            </w:r>
          </w:p>
          <w:p w:rsidR="00AB3740" w:rsidRPr="009255DB" w:rsidRDefault="00AB3740" w:rsidP="00AB3740">
            <w:pPr>
              <w:spacing w:line="288" w:lineRule="auto"/>
              <w:jc w:val="center"/>
              <w:rPr>
                <w:iCs/>
              </w:rPr>
            </w:pPr>
            <w:r w:rsidRPr="00AB3740">
              <w:rPr>
                <w:iCs/>
              </w:rPr>
              <w:t>Impact factor: 1.566 (2018)</w:t>
            </w:r>
          </w:p>
        </w:tc>
      </w:tr>
      <w:tr w:rsidR="00AB3740" w:rsidRPr="009255DB" w:rsidTr="00532A65">
        <w:trPr>
          <w:jc w:val="center"/>
        </w:trPr>
        <w:tc>
          <w:tcPr>
            <w:tcW w:w="814" w:type="dxa"/>
            <w:vAlign w:val="center"/>
          </w:tcPr>
          <w:p w:rsidR="00AB3740" w:rsidRPr="009255DB" w:rsidRDefault="00AB3740" w:rsidP="00532A65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993" w:type="dxa"/>
            <w:vAlign w:val="center"/>
          </w:tcPr>
          <w:p w:rsidR="00AB3740" w:rsidRPr="00AB3740" w:rsidRDefault="00AB3740" w:rsidP="00532A65">
            <w:pPr>
              <w:spacing w:line="288" w:lineRule="auto"/>
              <w:jc w:val="center"/>
            </w:pPr>
            <w:r w:rsidRPr="00AB3740">
              <w:t xml:space="preserve">A study on characteristics of piezoelectric </w:t>
            </w:r>
            <w:proofErr w:type="spellStart"/>
            <w:r w:rsidRPr="00AB3740">
              <w:t>tonpilz</w:t>
            </w:r>
            <w:proofErr w:type="spellEnd"/>
            <w:r w:rsidRPr="00AB3740">
              <w:t xml:space="preserve"> transducer by finite element method</w:t>
            </w:r>
          </w:p>
        </w:tc>
        <w:tc>
          <w:tcPr>
            <w:tcW w:w="1967" w:type="dxa"/>
            <w:vAlign w:val="center"/>
          </w:tcPr>
          <w:p w:rsidR="00AB3740" w:rsidRPr="00AB3740" w:rsidRDefault="00AB3740" w:rsidP="00532A65">
            <w:pPr>
              <w:spacing w:line="288" w:lineRule="auto"/>
              <w:jc w:val="center"/>
            </w:pPr>
            <w:r w:rsidRPr="00AB3740">
              <w:t>Proceeding of The 3rd International Conference on Advanced Materials and Nanotechnology, Hanoi, 2-5/10/2016, p.299-</w:t>
            </w:r>
            <w:r w:rsidRPr="00AB3740">
              <w:lastRenderedPageBreak/>
              <w:t>303</w:t>
            </w:r>
          </w:p>
        </w:tc>
        <w:tc>
          <w:tcPr>
            <w:tcW w:w="1224" w:type="dxa"/>
            <w:vAlign w:val="center"/>
          </w:tcPr>
          <w:p w:rsidR="00AB3740" w:rsidRDefault="00AB3740" w:rsidP="00532A65">
            <w:pPr>
              <w:spacing w:line="288" w:lineRule="auto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lastRenderedPageBreak/>
              <w:t>Tác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giả</w:t>
            </w:r>
            <w:proofErr w:type="spellEnd"/>
          </w:p>
        </w:tc>
        <w:tc>
          <w:tcPr>
            <w:tcW w:w="2749" w:type="dxa"/>
            <w:vAlign w:val="center"/>
          </w:tcPr>
          <w:p w:rsidR="00AB3740" w:rsidRPr="00AB3740" w:rsidRDefault="00AB3740" w:rsidP="00AB3740">
            <w:pPr>
              <w:spacing w:line="288" w:lineRule="auto"/>
              <w:jc w:val="center"/>
              <w:rPr>
                <w:iCs/>
              </w:rPr>
            </w:pPr>
            <w:r w:rsidRPr="00AB3740">
              <w:rPr>
                <w:iCs/>
              </w:rPr>
              <w:t>ISBN: 978-604-95-0010-7</w:t>
            </w:r>
          </w:p>
        </w:tc>
      </w:tr>
      <w:tr w:rsidR="00AB3740" w:rsidRPr="009255DB" w:rsidTr="00532A65">
        <w:trPr>
          <w:jc w:val="center"/>
        </w:trPr>
        <w:tc>
          <w:tcPr>
            <w:tcW w:w="814" w:type="dxa"/>
            <w:vAlign w:val="center"/>
          </w:tcPr>
          <w:p w:rsidR="00AB3740" w:rsidRDefault="00AB3740" w:rsidP="00532A65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3</w:t>
            </w:r>
          </w:p>
        </w:tc>
        <w:tc>
          <w:tcPr>
            <w:tcW w:w="2993" w:type="dxa"/>
            <w:vAlign w:val="center"/>
          </w:tcPr>
          <w:p w:rsidR="00AB3740" w:rsidRDefault="00AB3740" w:rsidP="00AB3740">
            <w:pPr>
              <w:spacing w:line="288" w:lineRule="auto"/>
              <w:jc w:val="center"/>
            </w:pPr>
            <w:r>
              <w:t xml:space="preserve">INFLUENCE OF SINTERING TEMPERATURE ON </w:t>
            </w:r>
          </w:p>
          <w:p w:rsidR="00AB3740" w:rsidRPr="00AB3740" w:rsidRDefault="00AB3740" w:rsidP="00AB3740">
            <w:pPr>
              <w:spacing w:line="288" w:lineRule="auto"/>
              <w:jc w:val="center"/>
            </w:pPr>
            <w:r>
              <w:t>STRUCTURE, MICROSTRUCTURE AND PIEZOELECTRIC PROPERTIES OF DOPED BZT-BCT CERAMICS</w:t>
            </w:r>
          </w:p>
        </w:tc>
        <w:tc>
          <w:tcPr>
            <w:tcW w:w="1967" w:type="dxa"/>
            <w:vAlign w:val="center"/>
          </w:tcPr>
          <w:p w:rsidR="00AB3740" w:rsidRPr="00AB3740" w:rsidRDefault="00AB3740" w:rsidP="00532A65">
            <w:pPr>
              <w:spacing w:line="288" w:lineRule="auto"/>
              <w:jc w:val="center"/>
            </w:pPr>
            <w:r w:rsidRPr="00AB3740">
              <w:t>International Journal of Modern Physics B, Vol. 30, No. 32 (2016) 1650258 (7 pages)</w:t>
            </w:r>
          </w:p>
        </w:tc>
        <w:tc>
          <w:tcPr>
            <w:tcW w:w="1224" w:type="dxa"/>
            <w:vAlign w:val="center"/>
          </w:tcPr>
          <w:p w:rsidR="00AB3740" w:rsidRDefault="00AB3740" w:rsidP="00532A65">
            <w:pPr>
              <w:spacing w:line="288" w:lineRule="auto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Đồng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tác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giả</w:t>
            </w:r>
            <w:proofErr w:type="spellEnd"/>
          </w:p>
        </w:tc>
        <w:tc>
          <w:tcPr>
            <w:tcW w:w="2749" w:type="dxa"/>
            <w:vAlign w:val="center"/>
          </w:tcPr>
          <w:p w:rsidR="00AB3740" w:rsidRPr="00AB3740" w:rsidRDefault="00AB3740" w:rsidP="00AB3740">
            <w:pPr>
              <w:spacing w:line="288" w:lineRule="auto"/>
              <w:jc w:val="center"/>
              <w:rPr>
                <w:iCs/>
              </w:rPr>
            </w:pPr>
            <w:r w:rsidRPr="00AB3740">
              <w:rPr>
                <w:iCs/>
              </w:rPr>
              <w:t>ISSN(Print) 0217-9792; ISSN(Online) 1793-6578</w:t>
            </w:r>
          </w:p>
          <w:p w:rsidR="00AB3740" w:rsidRPr="00AB3740" w:rsidRDefault="00AB3740" w:rsidP="00AB3740">
            <w:pPr>
              <w:spacing w:line="288" w:lineRule="auto"/>
              <w:jc w:val="center"/>
              <w:rPr>
                <w:iCs/>
              </w:rPr>
            </w:pPr>
            <w:r w:rsidRPr="00AB3740">
              <w:rPr>
                <w:iCs/>
              </w:rPr>
              <w:t>Impact factor (IF): 0.93</w:t>
            </w:r>
          </w:p>
        </w:tc>
      </w:tr>
      <w:tr w:rsidR="00AB3740" w:rsidRPr="009255DB" w:rsidTr="00532A65">
        <w:trPr>
          <w:jc w:val="center"/>
        </w:trPr>
        <w:tc>
          <w:tcPr>
            <w:tcW w:w="814" w:type="dxa"/>
            <w:vAlign w:val="center"/>
          </w:tcPr>
          <w:p w:rsidR="00AB3740" w:rsidRDefault="00AB3740" w:rsidP="00532A65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2993" w:type="dxa"/>
            <w:vAlign w:val="center"/>
          </w:tcPr>
          <w:p w:rsidR="00AB3740" w:rsidRDefault="00AB3740" w:rsidP="00AB3740">
            <w:pPr>
              <w:spacing w:line="288" w:lineRule="auto"/>
              <w:jc w:val="center"/>
            </w:pPr>
            <w:r w:rsidRPr="00AB3740">
              <w:t>Structure, Microstructure and Dielectric Properties of Lead-free BCT-</w:t>
            </w:r>
            <w:proofErr w:type="spellStart"/>
            <w:r w:rsidRPr="00AB3740">
              <w:t>xBZT</w:t>
            </w:r>
            <w:proofErr w:type="spellEnd"/>
            <w:r w:rsidRPr="00AB3740">
              <w:t xml:space="preserve"> Ceramics near the </w:t>
            </w:r>
            <w:proofErr w:type="spellStart"/>
            <w:r w:rsidRPr="00AB3740">
              <w:t>Morphotropic</w:t>
            </w:r>
            <w:proofErr w:type="spellEnd"/>
            <w:r w:rsidRPr="00AB3740">
              <w:t xml:space="preserve"> Phase Boundary</w:t>
            </w:r>
          </w:p>
        </w:tc>
        <w:tc>
          <w:tcPr>
            <w:tcW w:w="1967" w:type="dxa"/>
            <w:vAlign w:val="center"/>
          </w:tcPr>
          <w:p w:rsidR="00AB3740" w:rsidRPr="00AB3740" w:rsidRDefault="00AB3740" w:rsidP="00532A65">
            <w:pPr>
              <w:spacing w:line="288" w:lineRule="auto"/>
              <w:jc w:val="center"/>
            </w:pPr>
            <w:r w:rsidRPr="00AB3740">
              <w:t>Indian Journal of Pure &amp; Applied Physics (IJPAP), 53, 2015, page 409-415</w:t>
            </w:r>
          </w:p>
        </w:tc>
        <w:tc>
          <w:tcPr>
            <w:tcW w:w="1224" w:type="dxa"/>
            <w:vAlign w:val="center"/>
          </w:tcPr>
          <w:p w:rsidR="00AB3740" w:rsidRDefault="00AB3740" w:rsidP="00532A65">
            <w:pPr>
              <w:spacing w:line="288" w:lineRule="auto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Tác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giả</w:t>
            </w:r>
            <w:proofErr w:type="spellEnd"/>
          </w:p>
        </w:tc>
        <w:tc>
          <w:tcPr>
            <w:tcW w:w="2749" w:type="dxa"/>
            <w:vAlign w:val="center"/>
          </w:tcPr>
          <w:p w:rsidR="008A5B24" w:rsidRPr="008A5B24" w:rsidRDefault="008A5B24" w:rsidP="008A5B24">
            <w:pPr>
              <w:spacing w:line="288" w:lineRule="auto"/>
              <w:jc w:val="center"/>
              <w:rPr>
                <w:iCs/>
              </w:rPr>
            </w:pPr>
            <w:r w:rsidRPr="008A5B24">
              <w:rPr>
                <w:iCs/>
              </w:rPr>
              <w:t>ISSN(Online) 0975-1041; ISSN(Print) 0019-5596</w:t>
            </w:r>
          </w:p>
          <w:p w:rsidR="008A5B24" w:rsidRPr="008A5B24" w:rsidRDefault="008A5B24" w:rsidP="008A5B24">
            <w:pPr>
              <w:spacing w:line="288" w:lineRule="auto"/>
              <w:jc w:val="center"/>
              <w:rPr>
                <w:iCs/>
              </w:rPr>
            </w:pPr>
            <w:r w:rsidRPr="008A5B24">
              <w:rPr>
                <w:iCs/>
              </w:rPr>
              <w:t>H index: 21</w:t>
            </w:r>
          </w:p>
          <w:p w:rsidR="00AB3740" w:rsidRPr="00AB3740" w:rsidRDefault="008A5B24" w:rsidP="008A5B24">
            <w:pPr>
              <w:spacing w:line="288" w:lineRule="auto"/>
              <w:jc w:val="center"/>
              <w:rPr>
                <w:iCs/>
              </w:rPr>
            </w:pPr>
            <w:r w:rsidRPr="008A5B24">
              <w:rPr>
                <w:iCs/>
              </w:rPr>
              <w:t>Impact factor (IF): 0.711</w:t>
            </w:r>
          </w:p>
        </w:tc>
      </w:tr>
      <w:tr w:rsidR="008A5B24" w:rsidRPr="009255DB" w:rsidTr="00532A65">
        <w:trPr>
          <w:jc w:val="center"/>
        </w:trPr>
        <w:tc>
          <w:tcPr>
            <w:tcW w:w="814" w:type="dxa"/>
            <w:vAlign w:val="center"/>
          </w:tcPr>
          <w:p w:rsidR="008A5B24" w:rsidRDefault="008A5B24" w:rsidP="00532A65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2993" w:type="dxa"/>
            <w:vAlign w:val="center"/>
          </w:tcPr>
          <w:p w:rsidR="008A5B24" w:rsidRPr="00AB3740" w:rsidRDefault="008A5B24" w:rsidP="00AB3740">
            <w:pPr>
              <w:spacing w:line="288" w:lineRule="auto"/>
              <w:jc w:val="center"/>
            </w:pPr>
            <w:r w:rsidRPr="008A5B24">
              <w:t>Ferroelectric and Piezoelectric Properties of Lead-free BCT-</w:t>
            </w:r>
            <w:proofErr w:type="spellStart"/>
            <w:r w:rsidRPr="008A5B24">
              <w:t>xBZT</w:t>
            </w:r>
            <w:proofErr w:type="spellEnd"/>
            <w:r w:rsidRPr="008A5B24">
              <w:t xml:space="preserve"> Solid Solutions, Materials Transactions (Japan)</w:t>
            </w:r>
          </w:p>
        </w:tc>
        <w:tc>
          <w:tcPr>
            <w:tcW w:w="1967" w:type="dxa"/>
            <w:vAlign w:val="center"/>
          </w:tcPr>
          <w:p w:rsidR="008A5B24" w:rsidRPr="00AB3740" w:rsidRDefault="008A5B24" w:rsidP="00532A65">
            <w:pPr>
              <w:spacing w:line="288" w:lineRule="auto"/>
              <w:jc w:val="center"/>
            </w:pPr>
            <w:r w:rsidRPr="008A5B24">
              <w:t>Materials Transactions (Japan), Vol. 56, No. 9 (2015) pp. 1370 to 1373</w:t>
            </w:r>
          </w:p>
        </w:tc>
        <w:tc>
          <w:tcPr>
            <w:tcW w:w="1224" w:type="dxa"/>
            <w:vAlign w:val="center"/>
          </w:tcPr>
          <w:p w:rsidR="008A5B24" w:rsidRDefault="008A5B24" w:rsidP="00532A65">
            <w:pPr>
              <w:spacing w:line="288" w:lineRule="auto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Đồng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tác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giả</w:t>
            </w:r>
            <w:proofErr w:type="spellEnd"/>
          </w:p>
        </w:tc>
        <w:tc>
          <w:tcPr>
            <w:tcW w:w="2749" w:type="dxa"/>
            <w:vAlign w:val="center"/>
          </w:tcPr>
          <w:p w:rsidR="008A5B24" w:rsidRPr="008A5B24" w:rsidRDefault="008A5B24" w:rsidP="008A5B24">
            <w:pPr>
              <w:spacing w:line="288" w:lineRule="auto"/>
              <w:jc w:val="center"/>
              <w:rPr>
                <w:iCs/>
              </w:rPr>
            </w:pPr>
            <w:r w:rsidRPr="008A5B24">
              <w:rPr>
                <w:iCs/>
              </w:rPr>
              <w:t>ISSN(Online) 1347-5320; ISSN(Print) 1345-9678</w:t>
            </w:r>
          </w:p>
          <w:p w:rsidR="008A5B24" w:rsidRPr="008A5B24" w:rsidRDefault="008A5B24" w:rsidP="008A5B24">
            <w:pPr>
              <w:spacing w:line="288" w:lineRule="auto"/>
              <w:jc w:val="center"/>
              <w:rPr>
                <w:iCs/>
              </w:rPr>
            </w:pPr>
            <w:r w:rsidRPr="008A5B24">
              <w:rPr>
                <w:iCs/>
              </w:rPr>
              <w:t>H index: 73</w:t>
            </w:r>
          </w:p>
          <w:p w:rsidR="008A5B24" w:rsidRPr="008A5B24" w:rsidRDefault="008A5B24" w:rsidP="008A5B24">
            <w:pPr>
              <w:spacing w:line="288" w:lineRule="auto"/>
              <w:jc w:val="center"/>
              <w:rPr>
                <w:iCs/>
              </w:rPr>
            </w:pPr>
            <w:r w:rsidRPr="008A5B24">
              <w:rPr>
                <w:iCs/>
              </w:rPr>
              <w:t>Impact factor (IF): 0.611</w:t>
            </w:r>
          </w:p>
        </w:tc>
      </w:tr>
      <w:tr w:rsidR="008A5B24" w:rsidRPr="009255DB" w:rsidTr="00532A65">
        <w:trPr>
          <w:jc w:val="center"/>
        </w:trPr>
        <w:tc>
          <w:tcPr>
            <w:tcW w:w="814" w:type="dxa"/>
            <w:vAlign w:val="center"/>
          </w:tcPr>
          <w:p w:rsidR="008A5B24" w:rsidRDefault="008A5B24" w:rsidP="00532A65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2993" w:type="dxa"/>
            <w:vAlign w:val="center"/>
          </w:tcPr>
          <w:p w:rsidR="008A5B24" w:rsidRPr="008A5B24" w:rsidRDefault="008A5B24" w:rsidP="00AB3740">
            <w:pPr>
              <w:spacing w:line="288" w:lineRule="auto"/>
              <w:jc w:val="center"/>
            </w:pPr>
            <w:r w:rsidRPr="008A5B24">
              <w:t xml:space="preserve">Investigation the Dimensional Ratio Effect on the </w:t>
            </w:r>
            <w:proofErr w:type="spellStart"/>
            <w:r w:rsidRPr="008A5B24">
              <w:t>ResonantProperties</w:t>
            </w:r>
            <w:proofErr w:type="spellEnd"/>
            <w:r w:rsidRPr="008A5B24">
              <w:t xml:space="preserve"> of Piezoelectric Ceramic Disk</w:t>
            </w:r>
          </w:p>
        </w:tc>
        <w:tc>
          <w:tcPr>
            <w:tcW w:w="1967" w:type="dxa"/>
            <w:vAlign w:val="center"/>
          </w:tcPr>
          <w:p w:rsidR="008A5B24" w:rsidRPr="008A5B24" w:rsidRDefault="008A5B24" w:rsidP="00532A65">
            <w:pPr>
              <w:spacing w:line="288" w:lineRule="auto"/>
              <w:jc w:val="center"/>
            </w:pPr>
            <w:r w:rsidRPr="008A5B24">
              <w:t>Journal of Modern Physics, 4, 1627-1631</w:t>
            </w:r>
          </w:p>
        </w:tc>
        <w:tc>
          <w:tcPr>
            <w:tcW w:w="1224" w:type="dxa"/>
            <w:vAlign w:val="center"/>
          </w:tcPr>
          <w:p w:rsidR="008A5B24" w:rsidRDefault="008A5B24" w:rsidP="00532A65">
            <w:pPr>
              <w:spacing w:line="288" w:lineRule="auto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Tác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giả</w:t>
            </w:r>
            <w:proofErr w:type="spellEnd"/>
          </w:p>
        </w:tc>
        <w:tc>
          <w:tcPr>
            <w:tcW w:w="2749" w:type="dxa"/>
            <w:vAlign w:val="center"/>
          </w:tcPr>
          <w:p w:rsidR="008A5B24" w:rsidRPr="008A5B24" w:rsidRDefault="008A5B24" w:rsidP="008A5B24">
            <w:pPr>
              <w:spacing w:line="288" w:lineRule="auto"/>
              <w:jc w:val="center"/>
              <w:rPr>
                <w:iCs/>
              </w:rPr>
            </w:pPr>
            <w:r w:rsidRPr="008A5B24">
              <w:rPr>
                <w:iCs/>
              </w:rPr>
              <w:t>ISSN(Print) 2153-1196; ISSN(Online) 2153-120X</w:t>
            </w:r>
          </w:p>
        </w:tc>
      </w:tr>
    </w:tbl>
    <w:p w:rsidR="00AB3740" w:rsidRPr="00AB3740" w:rsidRDefault="00AB3740" w:rsidP="009638D6">
      <w:pPr>
        <w:spacing w:line="288" w:lineRule="auto"/>
        <w:ind w:firstLine="720"/>
        <w:jc w:val="both"/>
      </w:pPr>
    </w:p>
    <w:p w:rsidR="008A5B24" w:rsidRDefault="00C80DBB" w:rsidP="009638D6">
      <w:pPr>
        <w:spacing w:line="288" w:lineRule="auto"/>
        <w:ind w:firstLine="720"/>
        <w:jc w:val="both"/>
        <w:rPr>
          <w:i/>
          <w:iCs/>
        </w:rPr>
      </w:pPr>
      <w:r w:rsidRPr="009638D6">
        <w:rPr>
          <w:lang w:val="vi-VN"/>
        </w:rPr>
        <w:t xml:space="preserve">14. Các hoạt động cộng đồng hiện nay </w:t>
      </w:r>
      <w:r w:rsidRPr="009638D6">
        <w:rPr>
          <w:i/>
          <w:iCs/>
          <w:lang w:val="vi-VN"/>
        </w:rPr>
        <w:t>(Lãnh đạo các hiệp hội khoa học, kỹ thuật trong nước và quốc tế; Ban biên tập tạp chí khoa học,...):</w:t>
      </w:r>
      <w:r w:rsidR="009638D6" w:rsidRPr="009638D6">
        <w:rPr>
          <w:i/>
          <w:iCs/>
        </w:rPr>
        <w:t xml:space="preserve"> </w:t>
      </w:r>
    </w:p>
    <w:p w:rsidR="008A5B24" w:rsidRDefault="008A5B24" w:rsidP="009638D6">
      <w:pPr>
        <w:spacing w:line="288" w:lineRule="auto"/>
        <w:ind w:firstLine="720"/>
        <w:jc w:val="both"/>
        <w:rPr>
          <w:i/>
          <w:iCs/>
        </w:rPr>
      </w:pPr>
      <w:r>
        <w:rPr>
          <w:i/>
          <w:iCs/>
        </w:rPr>
        <w:t xml:space="preserve">+ </w:t>
      </w:r>
      <w:proofErr w:type="spellStart"/>
      <w:r w:rsidR="009638D6" w:rsidRPr="009638D6">
        <w:rPr>
          <w:i/>
          <w:iCs/>
        </w:rPr>
        <w:t>Ủy</w:t>
      </w:r>
      <w:proofErr w:type="spellEnd"/>
      <w:r w:rsidR="009638D6" w:rsidRPr="009638D6">
        <w:rPr>
          <w:i/>
          <w:iCs/>
        </w:rPr>
        <w:t xml:space="preserve"> </w:t>
      </w:r>
      <w:proofErr w:type="spellStart"/>
      <w:r w:rsidR="009638D6" w:rsidRPr="009638D6">
        <w:rPr>
          <w:i/>
          <w:iCs/>
        </w:rPr>
        <w:t>viên</w:t>
      </w:r>
      <w:proofErr w:type="spellEnd"/>
      <w:r w:rsidR="009638D6" w:rsidRPr="009638D6">
        <w:rPr>
          <w:i/>
          <w:iCs/>
        </w:rPr>
        <w:t xml:space="preserve"> </w:t>
      </w:r>
      <w:proofErr w:type="spellStart"/>
      <w:r w:rsidR="009638D6" w:rsidRPr="009638D6">
        <w:rPr>
          <w:i/>
          <w:iCs/>
        </w:rPr>
        <w:t>Hội</w:t>
      </w:r>
      <w:proofErr w:type="spellEnd"/>
      <w:r w:rsidR="009638D6" w:rsidRPr="009638D6">
        <w:rPr>
          <w:i/>
          <w:iCs/>
        </w:rPr>
        <w:t xml:space="preserve"> </w:t>
      </w:r>
      <w:proofErr w:type="spellStart"/>
      <w:r w:rsidR="009638D6" w:rsidRPr="009638D6">
        <w:rPr>
          <w:i/>
          <w:iCs/>
        </w:rPr>
        <w:t>Vật</w:t>
      </w:r>
      <w:proofErr w:type="spellEnd"/>
      <w:r w:rsidR="009638D6" w:rsidRPr="009638D6">
        <w:rPr>
          <w:i/>
          <w:iCs/>
        </w:rPr>
        <w:t xml:space="preserve"> </w:t>
      </w:r>
      <w:proofErr w:type="spellStart"/>
      <w:r w:rsidR="009638D6" w:rsidRPr="009638D6">
        <w:rPr>
          <w:i/>
          <w:iCs/>
        </w:rPr>
        <w:t>lý</w:t>
      </w:r>
      <w:proofErr w:type="spellEnd"/>
      <w:r w:rsidR="009638D6" w:rsidRPr="009638D6">
        <w:rPr>
          <w:i/>
          <w:iCs/>
        </w:rPr>
        <w:t xml:space="preserve"> </w:t>
      </w:r>
      <w:proofErr w:type="spellStart"/>
      <w:r w:rsidR="009638D6" w:rsidRPr="009638D6">
        <w:rPr>
          <w:i/>
          <w:iCs/>
        </w:rPr>
        <w:t>Việt</w:t>
      </w:r>
      <w:proofErr w:type="spellEnd"/>
      <w:r w:rsidR="009638D6" w:rsidRPr="009638D6">
        <w:rPr>
          <w:i/>
          <w:iCs/>
        </w:rPr>
        <w:t xml:space="preserve"> Nam, </w:t>
      </w:r>
    </w:p>
    <w:p w:rsidR="00C80DBB" w:rsidRDefault="008A5B24" w:rsidP="009638D6">
      <w:pPr>
        <w:spacing w:line="288" w:lineRule="auto"/>
        <w:ind w:firstLine="720"/>
        <w:jc w:val="both"/>
        <w:rPr>
          <w:i/>
          <w:iCs/>
        </w:rPr>
      </w:pPr>
      <w:r>
        <w:rPr>
          <w:i/>
          <w:iCs/>
        </w:rPr>
        <w:t xml:space="preserve">+ </w:t>
      </w:r>
      <w:proofErr w:type="spellStart"/>
      <w:r>
        <w:rPr>
          <w:i/>
          <w:iCs/>
        </w:rPr>
        <w:t>C</w:t>
      </w:r>
      <w:r w:rsidR="009638D6" w:rsidRPr="009638D6">
        <w:rPr>
          <w:i/>
          <w:iCs/>
        </w:rPr>
        <w:t>hủ</w:t>
      </w:r>
      <w:proofErr w:type="spellEnd"/>
      <w:r w:rsidR="009638D6" w:rsidRPr="009638D6">
        <w:rPr>
          <w:i/>
          <w:iCs/>
        </w:rPr>
        <w:t xml:space="preserve"> </w:t>
      </w:r>
      <w:proofErr w:type="spellStart"/>
      <w:r w:rsidR="009638D6" w:rsidRPr="009638D6">
        <w:rPr>
          <w:i/>
          <w:iCs/>
        </w:rPr>
        <w:t>tịch</w:t>
      </w:r>
      <w:proofErr w:type="spellEnd"/>
      <w:r w:rsidR="009638D6" w:rsidRPr="009638D6">
        <w:rPr>
          <w:i/>
          <w:iCs/>
        </w:rPr>
        <w:t xml:space="preserve"> </w:t>
      </w:r>
      <w:proofErr w:type="spellStart"/>
      <w:r w:rsidR="009638D6" w:rsidRPr="009638D6">
        <w:rPr>
          <w:i/>
          <w:iCs/>
        </w:rPr>
        <w:t>Hội</w:t>
      </w:r>
      <w:proofErr w:type="spellEnd"/>
      <w:r w:rsidR="009638D6" w:rsidRPr="009638D6">
        <w:rPr>
          <w:i/>
          <w:iCs/>
        </w:rPr>
        <w:t xml:space="preserve"> </w:t>
      </w:r>
      <w:proofErr w:type="spellStart"/>
      <w:r w:rsidR="009638D6" w:rsidRPr="009638D6">
        <w:rPr>
          <w:i/>
          <w:iCs/>
        </w:rPr>
        <w:t>Vật</w:t>
      </w:r>
      <w:proofErr w:type="spellEnd"/>
      <w:r w:rsidR="009638D6" w:rsidRPr="009638D6">
        <w:rPr>
          <w:i/>
          <w:iCs/>
        </w:rPr>
        <w:t xml:space="preserve"> </w:t>
      </w:r>
      <w:proofErr w:type="spellStart"/>
      <w:r w:rsidR="009638D6" w:rsidRPr="009638D6">
        <w:rPr>
          <w:i/>
          <w:iCs/>
        </w:rPr>
        <w:t>lý</w:t>
      </w:r>
      <w:proofErr w:type="spellEnd"/>
      <w:r w:rsidR="009638D6" w:rsidRPr="009638D6">
        <w:rPr>
          <w:i/>
          <w:iCs/>
        </w:rPr>
        <w:t xml:space="preserve"> </w:t>
      </w:r>
      <w:proofErr w:type="spellStart"/>
      <w:r w:rsidR="009638D6" w:rsidRPr="009638D6">
        <w:rPr>
          <w:i/>
          <w:iCs/>
        </w:rPr>
        <w:t>Thừa</w:t>
      </w:r>
      <w:proofErr w:type="spellEnd"/>
      <w:r w:rsidR="009638D6" w:rsidRPr="009638D6">
        <w:rPr>
          <w:i/>
          <w:iCs/>
        </w:rPr>
        <w:t xml:space="preserve"> </w:t>
      </w:r>
      <w:proofErr w:type="spellStart"/>
      <w:r w:rsidR="009638D6" w:rsidRPr="009638D6">
        <w:rPr>
          <w:i/>
          <w:iCs/>
        </w:rPr>
        <w:t>Thiên</w:t>
      </w:r>
      <w:proofErr w:type="spellEnd"/>
      <w:r w:rsidR="009638D6" w:rsidRPr="009638D6">
        <w:rPr>
          <w:i/>
          <w:iCs/>
        </w:rPr>
        <w:t xml:space="preserve"> </w:t>
      </w:r>
      <w:proofErr w:type="spellStart"/>
      <w:r w:rsidR="009638D6" w:rsidRPr="009638D6">
        <w:rPr>
          <w:i/>
          <w:iCs/>
        </w:rPr>
        <w:t>Huế</w:t>
      </w:r>
      <w:proofErr w:type="spellEnd"/>
      <w:r w:rsidR="009638D6">
        <w:rPr>
          <w:i/>
          <w:iCs/>
        </w:rPr>
        <w:t>.</w:t>
      </w:r>
    </w:p>
    <w:p w:rsidR="008A5B24" w:rsidRPr="009638D6" w:rsidRDefault="008A5B24" w:rsidP="009638D6">
      <w:pPr>
        <w:spacing w:line="288" w:lineRule="auto"/>
        <w:ind w:firstLine="720"/>
        <w:jc w:val="both"/>
      </w:pPr>
      <w:r>
        <w:rPr>
          <w:i/>
          <w:iCs/>
        </w:rPr>
        <w:t xml:space="preserve">+ </w:t>
      </w:r>
      <w:proofErr w:type="spellStart"/>
      <w:r>
        <w:rPr>
          <w:i/>
          <w:iCs/>
        </w:rPr>
        <w:t>Thành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viên</w:t>
      </w:r>
      <w:proofErr w:type="spellEnd"/>
      <w:r>
        <w:rPr>
          <w:i/>
          <w:iCs/>
        </w:rPr>
        <w:t xml:space="preserve"> Ban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tập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Tạp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Khoa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học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nghệ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Đại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học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Khoa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học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Đại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học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Huế</w:t>
      </w:r>
      <w:proofErr w:type="spellEnd"/>
    </w:p>
    <w:p w:rsidR="00C80DBB" w:rsidRPr="009638D6" w:rsidRDefault="00C80DBB" w:rsidP="009638D6">
      <w:pPr>
        <w:spacing w:line="288" w:lineRule="auto"/>
      </w:pPr>
      <w:r w:rsidRPr="009638D6"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036"/>
      </w:tblGrid>
      <w:tr w:rsidR="00C80DBB" w:rsidRPr="009638D6" w:rsidTr="00C80DBB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DBB" w:rsidRPr="009638D6" w:rsidRDefault="00C80DBB" w:rsidP="009638D6">
            <w:pPr>
              <w:spacing w:line="288" w:lineRule="auto"/>
            </w:pPr>
            <w:r w:rsidRPr="009638D6"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DBB" w:rsidRDefault="00C80DBB" w:rsidP="009638D6">
            <w:pPr>
              <w:spacing w:line="288" w:lineRule="auto"/>
              <w:jc w:val="center"/>
              <w:rPr>
                <w:i/>
                <w:iCs/>
              </w:rPr>
            </w:pPr>
            <w:r w:rsidRPr="009638D6">
              <w:rPr>
                <w:b/>
                <w:bCs/>
              </w:rPr>
              <w:t>Ứ</w:t>
            </w:r>
            <w:r w:rsidRPr="009638D6">
              <w:rPr>
                <w:b/>
                <w:bCs/>
                <w:lang w:val="vi-VN"/>
              </w:rPr>
              <w:t>ng viên</w:t>
            </w:r>
            <w:r w:rsidRPr="009638D6">
              <w:rPr>
                <w:b/>
                <w:bCs/>
              </w:rPr>
              <w:br/>
            </w:r>
            <w:r w:rsidRPr="009638D6">
              <w:rPr>
                <w:i/>
                <w:iCs/>
                <w:lang w:val="vi-VN"/>
              </w:rPr>
              <w:t>(ký và ghi rõ họ tên)</w:t>
            </w:r>
          </w:p>
          <w:p w:rsidR="008A5B24" w:rsidRDefault="008A5B24" w:rsidP="009638D6">
            <w:pPr>
              <w:spacing w:line="288" w:lineRule="auto"/>
              <w:jc w:val="center"/>
              <w:rPr>
                <w:i/>
                <w:iCs/>
              </w:rPr>
            </w:pPr>
          </w:p>
          <w:p w:rsidR="008A5B24" w:rsidRDefault="008A5B24" w:rsidP="009638D6">
            <w:pPr>
              <w:spacing w:line="288" w:lineRule="auto"/>
              <w:jc w:val="center"/>
              <w:rPr>
                <w:i/>
                <w:iCs/>
              </w:rPr>
            </w:pPr>
          </w:p>
          <w:p w:rsidR="008A5B24" w:rsidRDefault="008A5B24" w:rsidP="009638D6">
            <w:pPr>
              <w:spacing w:line="288" w:lineRule="auto"/>
              <w:jc w:val="center"/>
              <w:rPr>
                <w:i/>
                <w:iCs/>
              </w:rPr>
            </w:pPr>
          </w:p>
          <w:p w:rsidR="008A5B24" w:rsidRPr="008A5B24" w:rsidRDefault="008A5B24" w:rsidP="009638D6">
            <w:pPr>
              <w:spacing w:line="288" w:lineRule="auto"/>
              <w:jc w:val="center"/>
            </w:pPr>
            <w:r>
              <w:rPr>
                <w:iCs/>
              </w:rPr>
              <w:t xml:space="preserve">PGS.TS </w:t>
            </w:r>
            <w:proofErr w:type="spellStart"/>
            <w:r>
              <w:rPr>
                <w:iCs/>
              </w:rPr>
              <w:t>Võ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Thanh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Tùng</w:t>
            </w:r>
            <w:bookmarkStart w:id="2" w:name="_GoBack"/>
            <w:bookmarkEnd w:id="2"/>
            <w:proofErr w:type="spellEnd"/>
          </w:p>
        </w:tc>
      </w:tr>
    </w:tbl>
    <w:p w:rsidR="00C80DBB" w:rsidRPr="0082783B" w:rsidRDefault="00C80DBB" w:rsidP="00C80DBB">
      <w:pPr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</w:rPr>
        <w:t> </w:t>
      </w:r>
    </w:p>
    <w:p w:rsidR="005E2FB1" w:rsidRDefault="005E2FB1"/>
    <w:sectPr w:rsidR="005E2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7204"/>
    <w:multiLevelType w:val="multilevel"/>
    <w:tmpl w:val="91D6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FE76D9"/>
    <w:multiLevelType w:val="multilevel"/>
    <w:tmpl w:val="67AC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EF5116"/>
    <w:multiLevelType w:val="multilevel"/>
    <w:tmpl w:val="F0F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BB"/>
    <w:rsid w:val="005E2FB1"/>
    <w:rsid w:val="00770653"/>
    <w:rsid w:val="008A5B24"/>
    <w:rsid w:val="008A6B0E"/>
    <w:rsid w:val="009255DB"/>
    <w:rsid w:val="009638D6"/>
    <w:rsid w:val="00987063"/>
    <w:rsid w:val="00AB3740"/>
    <w:rsid w:val="00C80DBB"/>
    <w:rsid w:val="00DE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B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0653"/>
  </w:style>
  <w:style w:type="character" w:styleId="Hyperlink">
    <w:name w:val="Hyperlink"/>
    <w:basedOn w:val="DefaultParagraphFont"/>
    <w:uiPriority w:val="99"/>
    <w:semiHidden/>
    <w:unhideWhenUsed/>
    <w:rsid w:val="00770653"/>
    <w:rPr>
      <w:color w:val="0000FF"/>
      <w:u w:val="single"/>
    </w:rPr>
  </w:style>
  <w:style w:type="table" w:styleId="TableGrid">
    <w:name w:val="Table Grid"/>
    <w:basedOn w:val="TableNormal"/>
    <w:uiPriority w:val="59"/>
    <w:rsid w:val="0077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B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0653"/>
  </w:style>
  <w:style w:type="character" w:styleId="Hyperlink">
    <w:name w:val="Hyperlink"/>
    <w:basedOn w:val="DefaultParagraphFont"/>
    <w:uiPriority w:val="99"/>
    <w:semiHidden/>
    <w:unhideWhenUsed/>
    <w:rsid w:val="00770653"/>
    <w:rPr>
      <w:color w:val="0000FF"/>
      <w:u w:val="single"/>
    </w:rPr>
  </w:style>
  <w:style w:type="table" w:styleId="TableGrid">
    <w:name w:val="Table Grid"/>
    <w:basedOn w:val="TableNormal"/>
    <w:uiPriority w:val="59"/>
    <w:rsid w:val="0077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9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1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213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6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226411550_Parameters_of_tip-sample_interactions_in_shear_mode_using_a_quartz_tuning_fork_AFM_with_controllable_Q-fact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2019-04-23T03:35:00Z</cp:lastPrinted>
  <dcterms:created xsi:type="dcterms:W3CDTF">2019-04-17T04:02:00Z</dcterms:created>
  <dcterms:modified xsi:type="dcterms:W3CDTF">2019-04-23T03:37:00Z</dcterms:modified>
</cp:coreProperties>
</file>