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BB" w:rsidRPr="00081177" w:rsidRDefault="00C80DBB" w:rsidP="00C80DBB">
      <w:pPr>
        <w:jc w:val="right"/>
      </w:pPr>
      <w:bookmarkStart w:id="0" w:name="chuong_pl_3"/>
      <w:bookmarkStart w:id="1" w:name="_GoBack"/>
      <w:bookmarkEnd w:id="1"/>
      <w:r w:rsidRPr="00081177">
        <w:rPr>
          <w:b/>
          <w:bCs/>
          <w:lang w:val="vi-VN"/>
        </w:rPr>
        <w:t>Mẫu số 03</w:t>
      </w:r>
      <w:bookmarkEnd w:id="0"/>
    </w:p>
    <w:p w:rsidR="00C80DBB" w:rsidRPr="00081177" w:rsidRDefault="00C80DBB" w:rsidP="00C80DBB">
      <w:pPr>
        <w:jc w:val="center"/>
        <w:rPr>
          <w:b/>
          <w:bCs/>
        </w:rPr>
      </w:pPr>
      <w:bookmarkStart w:id="2" w:name="chuong_pl_3_name"/>
    </w:p>
    <w:p w:rsidR="00C80DBB" w:rsidRPr="00081177" w:rsidRDefault="00C80DBB" w:rsidP="00C80DBB">
      <w:pPr>
        <w:jc w:val="center"/>
      </w:pPr>
      <w:r w:rsidRPr="00081177">
        <w:rPr>
          <w:b/>
          <w:bCs/>
          <w:lang w:val="vi-VN"/>
        </w:rPr>
        <w:t>TÓM TẮT LÝ LỊCH KHOA HỌC ỨNG VIÊN THAM GIA HỘI ĐỒNG GIÁO SƯ</w:t>
      </w:r>
      <w:bookmarkEnd w:id="2"/>
    </w:p>
    <w:p w:rsidR="00C80DBB" w:rsidRPr="00081177" w:rsidRDefault="00C80DBB" w:rsidP="00C80DBB">
      <w:pPr>
        <w:spacing w:after="120"/>
        <w:ind w:firstLine="720"/>
        <w:jc w:val="both"/>
      </w:pPr>
    </w:p>
    <w:p w:rsidR="00C80DBB" w:rsidRPr="00081177" w:rsidRDefault="00C80DBB" w:rsidP="00C80DBB">
      <w:pPr>
        <w:spacing w:after="120"/>
        <w:ind w:firstLine="720"/>
        <w:jc w:val="both"/>
        <w:rPr>
          <w:b/>
        </w:rPr>
      </w:pPr>
      <w:r w:rsidRPr="00081177">
        <w:rPr>
          <w:lang w:val="vi-VN"/>
        </w:rPr>
        <w:t>1. Họ và tên:</w:t>
      </w:r>
      <w:r w:rsidR="00E13D07" w:rsidRPr="00081177">
        <w:t xml:space="preserve"> </w:t>
      </w:r>
      <w:r w:rsidR="00081177">
        <w:t xml:space="preserve">                        </w:t>
      </w:r>
      <w:r w:rsidR="00E13D07" w:rsidRPr="00081177">
        <w:rPr>
          <w:b/>
        </w:rPr>
        <w:t>NGUYỄN DUY PHƯƠNG</w:t>
      </w:r>
    </w:p>
    <w:p w:rsidR="00C80DBB" w:rsidRPr="00081177" w:rsidRDefault="00C80DBB" w:rsidP="00C80DBB">
      <w:pPr>
        <w:spacing w:after="120"/>
        <w:ind w:firstLine="720"/>
        <w:jc w:val="both"/>
      </w:pPr>
      <w:r w:rsidRPr="00081177">
        <w:rPr>
          <w:lang w:val="vi-VN"/>
        </w:rPr>
        <w:t>2. Năm sinh:</w:t>
      </w:r>
      <w:r w:rsidR="00E13D07" w:rsidRPr="00081177">
        <w:t xml:space="preserve"> 1966</w:t>
      </w:r>
    </w:p>
    <w:p w:rsidR="00C80DBB" w:rsidRPr="00081177" w:rsidRDefault="00C80DBB" w:rsidP="00081177">
      <w:pPr>
        <w:spacing w:after="120"/>
        <w:ind w:left="720"/>
        <w:jc w:val="both"/>
      </w:pPr>
      <w:r w:rsidRPr="00081177">
        <w:rPr>
          <w:lang w:val="vi-VN"/>
        </w:rPr>
        <w:t>3. Chức vụ và cơ quan công tác hiện nay:</w:t>
      </w:r>
      <w:r w:rsidR="00E13D07" w:rsidRPr="00081177">
        <w:t xml:space="preserve"> Phó hiệu trưởng</w:t>
      </w:r>
      <w:r w:rsidR="00081177">
        <w:t xml:space="preserve"> phụ trách đào tạo sau đại học và KHCN</w:t>
      </w:r>
      <w:r w:rsidR="00E13D07" w:rsidRPr="00081177">
        <w:t>, trường Đại học Luật, Đại học Huế.</w:t>
      </w:r>
    </w:p>
    <w:p w:rsidR="00C80DBB" w:rsidRPr="00081177" w:rsidRDefault="00C80DBB" w:rsidP="00C80DBB">
      <w:pPr>
        <w:spacing w:after="120"/>
        <w:ind w:firstLine="720"/>
        <w:jc w:val="both"/>
      </w:pPr>
      <w:r w:rsidRPr="00081177">
        <w:rPr>
          <w:lang w:val="vi-VN"/>
        </w:rPr>
        <w:t>4. Năm được bổ nhiệm Giáo sư (hoặc Phó giáo sư):</w:t>
      </w:r>
      <w:r w:rsidR="00E13D07" w:rsidRPr="00081177">
        <w:t xml:space="preserve"> 2015</w:t>
      </w:r>
    </w:p>
    <w:p w:rsidR="00C80DBB" w:rsidRPr="00081177" w:rsidRDefault="00C80DBB" w:rsidP="00C80DBB">
      <w:pPr>
        <w:spacing w:after="120"/>
        <w:ind w:firstLine="720"/>
        <w:jc w:val="both"/>
      </w:pPr>
      <w:r w:rsidRPr="00081177">
        <w:rPr>
          <w:i/>
          <w:iCs/>
          <w:lang w:val="vi-VN"/>
        </w:rPr>
        <w:t>Ngành</w:t>
      </w:r>
      <w:r w:rsidRPr="00081177">
        <w:rPr>
          <w:iCs/>
          <w:lang w:val="vi-VN"/>
        </w:rPr>
        <w:t xml:space="preserve">: </w:t>
      </w:r>
      <w:r w:rsidRPr="00081177">
        <w:rPr>
          <w:iCs/>
        </w:rPr>
        <w:t>     </w:t>
      </w:r>
      <w:r w:rsidR="00E13D07" w:rsidRPr="00081177">
        <w:rPr>
          <w:iCs/>
        </w:rPr>
        <w:t>Luật</w:t>
      </w:r>
      <w:r w:rsidRPr="00081177">
        <w:rPr>
          <w:i/>
          <w:iCs/>
        </w:rPr>
        <w:t>        </w:t>
      </w:r>
      <w:r w:rsidR="00081177">
        <w:rPr>
          <w:i/>
          <w:iCs/>
        </w:rPr>
        <w:t>                     </w:t>
      </w:r>
      <w:r w:rsidRPr="00081177">
        <w:rPr>
          <w:i/>
          <w:iCs/>
          <w:lang w:val="vi-VN"/>
        </w:rPr>
        <w:t>Chuyên ngành</w:t>
      </w:r>
      <w:r w:rsidRPr="00081177">
        <w:rPr>
          <w:lang w:val="vi-VN"/>
        </w:rPr>
        <w:t>:</w:t>
      </w:r>
      <w:r w:rsidR="00E13D07" w:rsidRPr="00081177">
        <w:t xml:space="preserve"> Lý luận và lịc sử nhà nước và pháp luật</w:t>
      </w:r>
    </w:p>
    <w:p w:rsidR="00C80DBB" w:rsidRPr="00081177" w:rsidRDefault="00C80DBB" w:rsidP="00C80DBB">
      <w:pPr>
        <w:spacing w:after="120"/>
        <w:ind w:firstLine="720"/>
        <w:jc w:val="both"/>
      </w:pPr>
      <w:r w:rsidRPr="00081177">
        <w:rPr>
          <w:lang w:val="vi-VN"/>
        </w:rPr>
        <w:t>5. Danh hiệu trong nước và quốc tế:</w:t>
      </w:r>
    </w:p>
    <w:p w:rsidR="00C80DBB" w:rsidRPr="00081177" w:rsidRDefault="00C80DBB" w:rsidP="00C80DBB">
      <w:pPr>
        <w:spacing w:after="120"/>
        <w:ind w:firstLine="720"/>
        <w:jc w:val="both"/>
      </w:pPr>
      <w:r w:rsidRPr="00081177">
        <w:rPr>
          <w:lang w:val="vi-VN"/>
        </w:rPr>
        <w:t xml:space="preserve">6. Số công trình khoa học đã công bố </w:t>
      </w:r>
      <w:r w:rsidRPr="00081177">
        <w:t>tr</w:t>
      </w:r>
      <w:r w:rsidRPr="00081177">
        <w:rPr>
          <w:lang w:val="vi-VN"/>
        </w:rPr>
        <w:t>ên các tạp chí khoa học:</w:t>
      </w:r>
    </w:p>
    <w:p w:rsidR="00C80DBB" w:rsidRPr="00081177" w:rsidRDefault="00C80DBB" w:rsidP="00C80DBB">
      <w:pPr>
        <w:spacing w:after="120"/>
        <w:ind w:firstLine="720"/>
        <w:jc w:val="both"/>
      </w:pPr>
      <w:r w:rsidRPr="00081177">
        <w:rPr>
          <w:i/>
          <w:iCs/>
          <w:lang w:val="vi-VN"/>
        </w:rPr>
        <w:t>Trong đó:</w:t>
      </w:r>
    </w:p>
    <w:p w:rsidR="00C80DBB" w:rsidRPr="00081177" w:rsidRDefault="00C80DBB" w:rsidP="00C80DBB">
      <w:pPr>
        <w:spacing w:after="120"/>
        <w:ind w:firstLine="720"/>
        <w:jc w:val="both"/>
      </w:pPr>
      <w:r w:rsidRPr="00081177">
        <w:rPr>
          <w:i/>
          <w:iCs/>
          <w:lang w:val="vi-VN"/>
        </w:rPr>
        <w:t xml:space="preserve">- ISI hoặc/và Scopus: </w:t>
      </w:r>
      <w:r w:rsidRPr="00081177">
        <w:rPr>
          <w:i/>
          <w:iCs/>
        </w:rPr>
        <w:t>                  </w:t>
      </w:r>
      <w:r w:rsidRPr="00081177">
        <w:rPr>
          <w:i/>
          <w:iCs/>
          <w:lang w:val="vi-VN"/>
        </w:rPr>
        <w:t xml:space="preserve">(5 năm gần đây: </w:t>
      </w:r>
      <w:r w:rsidRPr="00081177">
        <w:rPr>
          <w:i/>
          <w:iCs/>
        </w:rPr>
        <w:t>          </w:t>
      </w:r>
      <w:r w:rsidRPr="00081177">
        <w:rPr>
          <w:i/>
          <w:iCs/>
          <w:lang w:val="vi-VN"/>
        </w:rPr>
        <w:t>)</w:t>
      </w:r>
    </w:p>
    <w:p w:rsidR="00C80DBB" w:rsidRPr="00081177" w:rsidRDefault="00C80DBB" w:rsidP="00C80DBB">
      <w:pPr>
        <w:spacing w:after="120"/>
        <w:ind w:firstLine="720"/>
        <w:jc w:val="both"/>
      </w:pPr>
      <w:r w:rsidRPr="00081177">
        <w:rPr>
          <w:i/>
          <w:iCs/>
          <w:lang w:val="vi-VN"/>
        </w:rPr>
        <w:t>- Tạp ch</w:t>
      </w:r>
      <w:r w:rsidRPr="00081177">
        <w:rPr>
          <w:i/>
          <w:iCs/>
        </w:rPr>
        <w:t xml:space="preserve">í </w:t>
      </w:r>
      <w:r w:rsidRPr="00081177">
        <w:rPr>
          <w:i/>
          <w:iCs/>
          <w:lang w:val="vi-VN"/>
        </w:rPr>
        <w:t xml:space="preserve">nước ngoài khác: </w:t>
      </w:r>
      <w:r w:rsidRPr="00081177">
        <w:rPr>
          <w:i/>
          <w:iCs/>
        </w:rPr>
        <w:t>         </w:t>
      </w:r>
      <w:r w:rsidRPr="00081177">
        <w:rPr>
          <w:i/>
          <w:iCs/>
          <w:lang w:val="vi-VN"/>
        </w:rPr>
        <w:t>(5 năm gần đây:</w:t>
      </w:r>
      <w:r w:rsidRPr="00081177">
        <w:rPr>
          <w:i/>
          <w:iCs/>
        </w:rPr>
        <w:t xml:space="preserve">        </w:t>
      </w:r>
      <w:r w:rsidRPr="00081177">
        <w:rPr>
          <w:i/>
          <w:iCs/>
          <w:lang w:val="vi-VN"/>
        </w:rPr>
        <w:t> )</w:t>
      </w:r>
    </w:p>
    <w:p w:rsidR="00C80DBB" w:rsidRPr="00081177" w:rsidRDefault="00C80DBB" w:rsidP="00C80DBB">
      <w:pPr>
        <w:spacing w:after="120"/>
        <w:ind w:firstLine="720"/>
        <w:jc w:val="both"/>
      </w:pPr>
      <w:r w:rsidRPr="00081177">
        <w:t>7</w:t>
      </w:r>
      <w:r w:rsidRPr="00081177">
        <w:rPr>
          <w:lang w:val="vi-VN"/>
        </w:rPr>
        <w:t>. Số sáng chế, giải pháp hữu ích:</w:t>
      </w:r>
    </w:p>
    <w:p w:rsidR="00C80DBB" w:rsidRPr="00081177" w:rsidRDefault="00C80DBB" w:rsidP="00C80DBB">
      <w:pPr>
        <w:spacing w:after="120"/>
        <w:ind w:firstLine="720"/>
        <w:jc w:val="both"/>
      </w:pPr>
      <w:r w:rsidRPr="00081177">
        <w:rPr>
          <w:i/>
          <w:iCs/>
          <w:lang w:val="vi-VN"/>
        </w:rPr>
        <w:t xml:space="preserve">Trong đó, quốc tế: </w:t>
      </w:r>
      <w:r w:rsidRPr="00081177">
        <w:rPr>
          <w:i/>
          <w:iCs/>
        </w:rPr>
        <w:t>                       </w:t>
      </w:r>
      <w:r w:rsidRPr="00081177">
        <w:rPr>
          <w:i/>
          <w:iCs/>
          <w:lang w:val="vi-VN"/>
        </w:rPr>
        <w:t xml:space="preserve">(5 năm gần đây: </w:t>
      </w:r>
      <w:r w:rsidRPr="00081177">
        <w:rPr>
          <w:i/>
          <w:iCs/>
        </w:rPr>
        <w:t>          </w:t>
      </w:r>
      <w:r w:rsidRPr="00081177">
        <w:rPr>
          <w:i/>
          <w:iCs/>
          <w:lang w:val="vi-VN"/>
        </w:rPr>
        <w:t>)</w:t>
      </w:r>
    </w:p>
    <w:p w:rsidR="00C80DBB" w:rsidRPr="00081177" w:rsidRDefault="00C80DBB" w:rsidP="00C80DBB">
      <w:pPr>
        <w:spacing w:after="120"/>
        <w:ind w:firstLine="720"/>
        <w:jc w:val="both"/>
      </w:pPr>
      <w:r w:rsidRPr="00081177">
        <w:rPr>
          <w:lang w:val="vi-VN"/>
        </w:rPr>
        <w:t>8. Số sách chuyên khảo và giáo trình đã xuất bản:</w:t>
      </w:r>
      <w:r w:rsidR="00E13D07" w:rsidRPr="00081177">
        <w:t xml:space="preserve"> 01</w:t>
      </w:r>
    </w:p>
    <w:p w:rsidR="00C80DBB" w:rsidRPr="00081177" w:rsidRDefault="00C80DBB" w:rsidP="00C80DBB">
      <w:pPr>
        <w:spacing w:after="120"/>
        <w:ind w:firstLine="720"/>
        <w:jc w:val="both"/>
      </w:pPr>
      <w:r w:rsidRPr="00081177">
        <w:rPr>
          <w:i/>
          <w:iCs/>
          <w:lang w:val="vi-VN"/>
        </w:rPr>
        <w:t>Trong đó:</w:t>
      </w:r>
    </w:p>
    <w:p w:rsidR="00C80DBB" w:rsidRPr="00081177" w:rsidRDefault="00C80DBB" w:rsidP="00C80DBB">
      <w:pPr>
        <w:spacing w:after="120"/>
        <w:ind w:firstLine="720"/>
        <w:jc w:val="both"/>
      </w:pPr>
      <w:r w:rsidRPr="00081177">
        <w:rPr>
          <w:i/>
          <w:iCs/>
          <w:lang w:val="vi-VN"/>
        </w:rPr>
        <w:t>- 5 năm gần đây:</w:t>
      </w:r>
    </w:p>
    <w:p w:rsidR="00C80DBB" w:rsidRPr="00081177" w:rsidRDefault="00C80DBB" w:rsidP="00C80DBB">
      <w:pPr>
        <w:spacing w:after="120"/>
        <w:ind w:firstLine="720"/>
        <w:jc w:val="both"/>
      </w:pPr>
      <w:r w:rsidRPr="00081177">
        <w:rPr>
          <w:i/>
          <w:iCs/>
          <w:lang w:val="vi-VN"/>
        </w:rPr>
        <w:t>- Do Nhà xuất bản nước ngoài, Nhà xuất bản c</w:t>
      </w:r>
      <w:r w:rsidRPr="00081177">
        <w:rPr>
          <w:i/>
          <w:iCs/>
        </w:rPr>
        <w:t>ấ</w:t>
      </w:r>
      <w:r w:rsidRPr="00081177">
        <w:rPr>
          <w:i/>
          <w:iCs/>
          <w:lang w:val="vi-VN"/>
        </w:rPr>
        <w:t>p Quốc gia, Bộ và tương đương xuất bản</w:t>
      </w:r>
      <w:r w:rsidRPr="00081177">
        <w:rPr>
          <w:lang w:val="vi-VN"/>
        </w:rPr>
        <w:t>:</w:t>
      </w:r>
      <w:r w:rsidR="00E13D07" w:rsidRPr="00081177">
        <w:t xml:space="preserve"> 01</w:t>
      </w:r>
    </w:p>
    <w:p w:rsidR="00C80DBB" w:rsidRPr="00081177" w:rsidRDefault="00C80DBB" w:rsidP="00C80DBB">
      <w:pPr>
        <w:spacing w:after="120"/>
        <w:ind w:firstLine="720"/>
        <w:jc w:val="both"/>
      </w:pPr>
      <w:r w:rsidRPr="00081177">
        <w:rPr>
          <w:lang w:val="vi-VN"/>
        </w:rPr>
        <w:t xml:space="preserve">9. Tổng số trích dẫn </w:t>
      </w:r>
      <w:r w:rsidRPr="00081177">
        <w:rPr>
          <w:i/>
          <w:iCs/>
          <w:lang w:val="vi-VN"/>
        </w:rPr>
        <w:t>(nếu có):</w:t>
      </w:r>
      <w:r w:rsidRPr="00081177">
        <w:t>                                            </w:t>
      </w:r>
      <w:r w:rsidRPr="00081177">
        <w:rPr>
          <w:lang w:val="vi-VN"/>
        </w:rPr>
        <w:t>Chỉ số h</w:t>
      </w:r>
      <w:r w:rsidRPr="00081177">
        <w:rPr>
          <w:i/>
          <w:iCs/>
          <w:vertAlign w:val="subscript"/>
          <w:lang w:val="vi-VN"/>
        </w:rPr>
        <w:t>index</w:t>
      </w:r>
      <w:r w:rsidRPr="00081177">
        <w:rPr>
          <w:i/>
          <w:iCs/>
          <w:lang w:val="vi-VN"/>
        </w:rPr>
        <w:t>(nếu có):</w:t>
      </w:r>
    </w:p>
    <w:p w:rsidR="00C80DBB" w:rsidRPr="00081177" w:rsidRDefault="00C80DBB" w:rsidP="00C80DBB">
      <w:pPr>
        <w:spacing w:after="120"/>
        <w:ind w:firstLine="720"/>
        <w:jc w:val="both"/>
      </w:pPr>
      <w:r w:rsidRPr="00081177">
        <w:rPr>
          <w:lang w:val="vi-VN"/>
        </w:rPr>
        <w:t>10. Giải thưởng KH&amp;CN quốc tế, quốc gia hoặc tương đương:</w:t>
      </w:r>
    </w:p>
    <w:p w:rsidR="00C80DBB" w:rsidRPr="00081177" w:rsidRDefault="00C80DBB" w:rsidP="00C80DBB">
      <w:pPr>
        <w:spacing w:after="120"/>
        <w:ind w:firstLine="720"/>
        <w:jc w:val="both"/>
        <w:rPr>
          <w:i/>
          <w:iCs/>
        </w:rPr>
      </w:pPr>
      <w:r w:rsidRPr="00081177">
        <w:t>11</w:t>
      </w:r>
      <w:r w:rsidRPr="00081177">
        <w:rPr>
          <w:lang w:val="vi-VN"/>
        </w:rPr>
        <w:t xml:space="preserve">. Bài báo khoa học tiêu biểu </w:t>
      </w:r>
      <w:r w:rsidRPr="00081177">
        <w:rPr>
          <w:i/>
          <w:iCs/>
          <w:lang w:val="vi-VN"/>
        </w:rPr>
        <w:t>(Liệt kê tối đa 10 bài báo tiêu biểu trong cả quá trình, kèm theo chỉ số trích dẫn của bài b</w:t>
      </w:r>
      <w:r w:rsidRPr="00081177">
        <w:rPr>
          <w:i/>
          <w:iCs/>
        </w:rPr>
        <w:t>á</w:t>
      </w:r>
      <w:r w:rsidRPr="00081177">
        <w:rPr>
          <w:i/>
          <w:iCs/>
          <w:lang w:val="vi-VN"/>
        </w:rPr>
        <w:t>o và chỉ số ảnh hưởng của tạp chí, nếu có):</w:t>
      </w:r>
    </w:p>
    <w:p w:rsidR="00E13D07" w:rsidRPr="00081177" w:rsidRDefault="00E13D07" w:rsidP="00E13D07">
      <w:pPr>
        <w:spacing w:line="360" w:lineRule="auto"/>
        <w:jc w:val="both"/>
        <w:rPr>
          <w:b/>
          <w:bCs/>
        </w:rPr>
      </w:pPr>
      <w:r w:rsidRPr="00081177">
        <w:rPr>
          <w:b/>
          <w:bCs/>
        </w:rPr>
        <w:t>Bài báo khoa học đã công bố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720"/>
        <w:gridCol w:w="2520"/>
        <w:gridCol w:w="540"/>
        <w:gridCol w:w="810"/>
        <w:gridCol w:w="630"/>
        <w:gridCol w:w="810"/>
      </w:tblGrid>
      <w:tr w:rsidR="00E13D07" w:rsidRPr="00081177" w:rsidTr="00081177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  <w:rPr>
                <w:b/>
              </w:rPr>
            </w:pPr>
            <w:r w:rsidRPr="00081177">
              <w:rPr>
                <w:b/>
              </w:rPr>
              <w:t>TT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  <w:rPr>
                <w:b/>
              </w:rPr>
            </w:pPr>
            <w:r w:rsidRPr="00081177">
              <w:rPr>
                <w:b/>
              </w:rPr>
              <w:t>Tên bài báo khoa học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  <w:rPr>
                <w:b/>
              </w:rPr>
            </w:pPr>
            <w:r w:rsidRPr="00081177">
              <w:rPr>
                <w:b/>
              </w:rPr>
              <w:t>Số tác giả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  <w:rPr>
                <w:b/>
              </w:rPr>
            </w:pPr>
            <w:r w:rsidRPr="00081177">
              <w:rPr>
                <w:b/>
              </w:rPr>
              <w:t xml:space="preserve">Tên tạp chí, </w:t>
            </w:r>
          </w:p>
          <w:p w:rsidR="00E13D07" w:rsidRPr="00081177" w:rsidRDefault="00E13D07" w:rsidP="002A27D5">
            <w:pPr>
              <w:jc w:val="center"/>
              <w:rPr>
                <w:b/>
              </w:rPr>
            </w:pPr>
            <w:r w:rsidRPr="00081177">
              <w:rPr>
                <w:b/>
              </w:rPr>
              <w:t>kỷ yếu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  <w:rPr>
                <w:b/>
              </w:rPr>
            </w:pPr>
            <w:r w:rsidRPr="00081177">
              <w:rPr>
                <w:b/>
              </w:rPr>
              <w:t>Tập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  <w:rPr>
                <w:b/>
              </w:rPr>
            </w:pPr>
            <w:r w:rsidRPr="00081177">
              <w:rPr>
                <w:b/>
              </w:rPr>
              <w:t>Số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  <w:rPr>
                <w:b/>
              </w:rPr>
            </w:pPr>
            <w:r w:rsidRPr="00081177">
              <w:rPr>
                <w:b/>
              </w:rPr>
              <w:t>Trang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  <w:rPr>
                <w:b/>
              </w:rPr>
            </w:pPr>
            <w:r w:rsidRPr="00081177">
              <w:rPr>
                <w:b/>
              </w:rPr>
              <w:t>Năm</w:t>
            </w:r>
          </w:p>
          <w:p w:rsidR="00E13D07" w:rsidRPr="00081177" w:rsidRDefault="00E13D07" w:rsidP="002A27D5">
            <w:pPr>
              <w:jc w:val="center"/>
              <w:rPr>
                <w:b/>
              </w:rPr>
            </w:pPr>
            <w:r w:rsidRPr="00081177">
              <w:rPr>
                <w:b/>
              </w:rPr>
              <w:t>công bố</w:t>
            </w:r>
          </w:p>
        </w:tc>
      </w:tr>
      <w:tr w:rsidR="00E13D07" w:rsidRPr="00081177" w:rsidTr="00081177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both"/>
            </w:pPr>
            <w:r w:rsidRPr="00081177">
              <w:t>Vài suy nghĩ về giải pháp xây dựng đội ngũ công chức ở Thừa Thiên Huế hiện nay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</w:pPr>
            <w:r w:rsidRPr="00081177">
              <w:rPr>
                <w:lang w:val="vi-VN"/>
              </w:rPr>
              <w:t>Tạp chí Quản lý Nhà nước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25-27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center"/>
            </w:pPr>
            <w:r w:rsidRPr="00081177">
              <w:t>2003</w:t>
            </w:r>
          </w:p>
        </w:tc>
      </w:tr>
      <w:tr w:rsidR="00E13D07" w:rsidRPr="00081177" w:rsidTr="000811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</w:pPr>
            <w:r w:rsidRPr="00081177">
              <w:t>Vai trò của Thanh tra trong đấu tranh phòng chống tham nhũng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both"/>
            </w:pPr>
            <w:r w:rsidRPr="00081177">
              <w:t>Tạp chí NCLP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center"/>
            </w:pPr>
            <w:r w:rsidRPr="00081177">
              <w:t>2013</w:t>
            </w:r>
          </w:p>
        </w:tc>
      </w:tr>
      <w:tr w:rsidR="00E13D07" w:rsidRPr="00081177" w:rsidTr="000811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both"/>
            </w:pPr>
            <w:r w:rsidRPr="00081177">
              <w:t xml:space="preserve">Giải pháp giải quyết việc làm </w:t>
            </w:r>
            <w:r w:rsidRPr="00081177">
              <w:lastRenderedPageBreak/>
              <w:t>cho người lao động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lastRenderedPageBreak/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both"/>
            </w:pPr>
            <w:r w:rsidRPr="00081177">
              <w:t>Tạp chí NCLP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33-</w:t>
            </w:r>
            <w:r w:rsidRPr="00081177">
              <w:lastRenderedPageBreak/>
              <w:t>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center"/>
            </w:pPr>
            <w:r w:rsidRPr="00081177">
              <w:lastRenderedPageBreak/>
              <w:t>2013</w:t>
            </w:r>
          </w:p>
        </w:tc>
      </w:tr>
      <w:tr w:rsidR="00E13D07" w:rsidRPr="00081177" w:rsidTr="00081177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lastRenderedPageBreak/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both"/>
            </w:pPr>
            <w:r w:rsidRPr="00081177">
              <w:rPr>
                <w:bCs/>
              </w:rPr>
              <w:t xml:space="preserve">Hoàn thiện chế định pháp luật về thừa kế quyền sử dụng đất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both"/>
            </w:pPr>
            <w:r w:rsidRPr="00081177">
              <w:t>Tạp chí pháp luật7&amp; phát triển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32-34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center"/>
            </w:pPr>
            <w:r w:rsidRPr="00081177">
              <w:t>2013</w:t>
            </w:r>
          </w:p>
        </w:tc>
      </w:tr>
      <w:tr w:rsidR="00E13D07" w:rsidRPr="00081177" w:rsidTr="00081177">
        <w:trPr>
          <w:trHeight w:val="8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both"/>
            </w:pPr>
            <w:r w:rsidRPr="00081177">
              <w:rPr>
                <w:bCs/>
              </w:rPr>
              <w:t>Giải quyết yêu cầu trả tiền lãi trên số tiền chậm thanh toán trong hợp đồng dân sự và thương mại ở Việt Nam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both"/>
            </w:pPr>
            <w:r w:rsidRPr="00081177">
              <w:t>Tạp chí dân chủ &amp; Pháp luật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23-24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center"/>
            </w:pPr>
            <w:r w:rsidRPr="00081177">
              <w:t>2013</w:t>
            </w:r>
          </w:p>
        </w:tc>
      </w:tr>
      <w:tr w:rsidR="00E13D07" w:rsidRPr="00081177" w:rsidTr="000811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both"/>
            </w:pPr>
            <w:r w:rsidRPr="00081177">
              <w:t>Bảo đảm tính hợp hiến hợp pháp trong hoạt động ban hành văn bản pháp luật.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both"/>
            </w:pPr>
            <w:r w:rsidRPr="00081177">
              <w:t>Tạp chí NCLP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27-28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center"/>
            </w:pPr>
            <w:r w:rsidRPr="00081177">
              <w:t>2014</w:t>
            </w:r>
          </w:p>
        </w:tc>
      </w:tr>
      <w:tr w:rsidR="00E13D07" w:rsidRPr="00081177" w:rsidTr="000811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both"/>
            </w:pPr>
            <w:r w:rsidRPr="00081177">
              <w:t>Kiến nghị hoàn thiện Luật thi hành án dân sự.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both"/>
            </w:pPr>
            <w:r w:rsidRPr="00081177">
              <w:t>Tạp chí NCLP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</w:pPr>
            <w:r w:rsidRPr="00081177">
              <w:t xml:space="preserve">Số 07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center"/>
            </w:pPr>
            <w:r w:rsidRPr="00081177">
              <w:t>2014</w:t>
            </w:r>
          </w:p>
        </w:tc>
      </w:tr>
      <w:tr w:rsidR="00E13D07" w:rsidRPr="00081177" w:rsidTr="000811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both"/>
            </w:pPr>
            <w:r w:rsidRPr="00081177">
              <w:t>Hoàn thiện pháp luật về phòng chống bạo lực gia đình nhằm bảo đảm quyền con người, quyền công dân.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both"/>
            </w:pPr>
            <w:r w:rsidRPr="00081177">
              <w:t>Tạp chí dân chủ &amp; Pháp luật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</w:pPr>
            <w:r w:rsidRPr="00081177">
              <w:t>Số chuyên đề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161-170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center"/>
            </w:pPr>
            <w:r w:rsidRPr="00081177">
              <w:t>2014</w:t>
            </w:r>
          </w:p>
        </w:tc>
      </w:tr>
      <w:tr w:rsidR="00E13D07" w:rsidRPr="00081177" w:rsidTr="000811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both"/>
            </w:pPr>
            <w:r w:rsidRPr="00081177">
              <w:t>Hoàn thiện qui định về thẩm quyền giải quyết kinh doanh thương mại của tòa án.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both"/>
            </w:pPr>
            <w:r w:rsidRPr="00081177">
              <w:t>Tạp chí NCLP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</w:pPr>
            <w:r w:rsidRPr="00081177">
              <w:t>Số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</w:p>
          <w:p w:rsidR="00E13D07" w:rsidRPr="00081177" w:rsidRDefault="00E13D07" w:rsidP="002A27D5">
            <w:pPr>
              <w:jc w:val="center"/>
            </w:pPr>
            <w:r w:rsidRPr="00081177">
              <w:t>31-34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center"/>
            </w:pPr>
            <w:r w:rsidRPr="00081177">
              <w:t>2015</w:t>
            </w:r>
          </w:p>
        </w:tc>
      </w:tr>
      <w:tr w:rsidR="00E13D07" w:rsidRPr="00081177" w:rsidTr="000811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both"/>
            </w:pPr>
            <w:r w:rsidRPr="00081177">
              <w:t>Hoàn thiện các qui định về quyền kiểm sát của viện kiểm sát nhân dân trong tố tụng hành chính.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  <w:r w:rsidRPr="00081177"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both"/>
            </w:pPr>
            <w:r w:rsidRPr="00081177">
              <w:t>Tạp chí pháp luật7&amp; phát triển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</w:pPr>
            <w:r w:rsidRPr="00081177">
              <w:t>Số 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jc w:val="center"/>
            </w:pPr>
          </w:p>
          <w:p w:rsidR="00E13D07" w:rsidRPr="00081177" w:rsidRDefault="00E13D07" w:rsidP="002A27D5">
            <w:pPr>
              <w:jc w:val="center"/>
            </w:pPr>
            <w:r w:rsidRPr="00081177">
              <w:t>53-55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07" w:rsidRPr="00081177" w:rsidRDefault="00E13D07" w:rsidP="002A27D5">
            <w:pPr>
              <w:spacing w:after="120"/>
              <w:jc w:val="center"/>
            </w:pPr>
            <w:r w:rsidRPr="00081177">
              <w:t>2015</w:t>
            </w:r>
          </w:p>
        </w:tc>
      </w:tr>
    </w:tbl>
    <w:p w:rsidR="00E13D07" w:rsidRPr="00081177" w:rsidRDefault="00E13D07" w:rsidP="00E13D07"/>
    <w:p w:rsidR="00E13D07" w:rsidRPr="00081177" w:rsidRDefault="00E13D07" w:rsidP="00C80DBB">
      <w:pPr>
        <w:spacing w:after="120"/>
        <w:ind w:firstLine="720"/>
        <w:jc w:val="both"/>
      </w:pPr>
    </w:p>
    <w:p w:rsidR="00C80DBB" w:rsidRPr="00081177" w:rsidRDefault="00C80DBB" w:rsidP="00C80DBB">
      <w:pPr>
        <w:spacing w:after="120"/>
        <w:ind w:firstLine="720"/>
        <w:jc w:val="both"/>
        <w:rPr>
          <w:i/>
          <w:iCs/>
        </w:rPr>
      </w:pPr>
      <w:r w:rsidRPr="00081177">
        <w:rPr>
          <w:lang w:val="vi-VN"/>
        </w:rPr>
        <w:t xml:space="preserve">12. Sách chuyên khảo và giáo trình tiêu biểu </w:t>
      </w:r>
      <w:r w:rsidRPr="00081177">
        <w:rPr>
          <w:i/>
          <w:iCs/>
          <w:lang w:val="vi-VN"/>
        </w:rPr>
        <w:t>(Liệt kê tối đa 5 sách và/hoặc giáo trình tiêu biểu trong cả quá trình, kèm theo chỉ số trích dẫn, s</w:t>
      </w:r>
      <w:r w:rsidRPr="00081177">
        <w:rPr>
          <w:i/>
          <w:iCs/>
        </w:rPr>
        <w:t xml:space="preserve">ố </w:t>
      </w:r>
      <w:r w:rsidRPr="00081177">
        <w:rPr>
          <w:i/>
          <w:iCs/>
          <w:lang w:val="vi-VN"/>
        </w:rPr>
        <w:t>lần tái bản, nếu có):</w:t>
      </w:r>
    </w:p>
    <w:tbl>
      <w:tblPr>
        <w:tblW w:w="987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9274"/>
      </w:tblGrid>
      <w:tr w:rsidR="00081177" w:rsidRPr="00081177" w:rsidTr="00081177">
        <w:trPr>
          <w:jc w:val="center"/>
        </w:trPr>
        <w:tc>
          <w:tcPr>
            <w:tcW w:w="596" w:type="dxa"/>
            <w:vAlign w:val="center"/>
          </w:tcPr>
          <w:p w:rsidR="00081177" w:rsidRPr="00081177" w:rsidRDefault="00081177" w:rsidP="002A27D5">
            <w:pPr>
              <w:tabs>
                <w:tab w:val="left" w:leader="dot" w:pos="4788"/>
                <w:tab w:val="left" w:leader="dot" w:pos="8835"/>
              </w:tabs>
              <w:spacing w:line="264" w:lineRule="auto"/>
              <w:jc w:val="center"/>
              <w:rPr>
                <w:b/>
              </w:rPr>
            </w:pPr>
            <w:r w:rsidRPr="00081177">
              <w:rPr>
                <w:b/>
              </w:rPr>
              <w:t>1</w:t>
            </w:r>
          </w:p>
        </w:tc>
        <w:tc>
          <w:tcPr>
            <w:tcW w:w="9274" w:type="dxa"/>
          </w:tcPr>
          <w:p w:rsidR="00081177" w:rsidRPr="00081177" w:rsidRDefault="00081177" w:rsidP="00081177">
            <w:pPr>
              <w:spacing w:after="120" w:line="240" w:lineRule="atLeast"/>
              <w:jc w:val="both"/>
              <w:rPr>
                <w:b/>
                <w:iCs/>
              </w:rPr>
            </w:pPr>
            <w:r w:rsidRPr="00081177">
              <w:rPr>
                <w:b/>
              </w:rPr>
              <w:t>Sách chuyên khảo “</w:t>
            </w:r>
            <w:r w:rsidRPr="00081177">
              <w:t>Hoàn thiện cơ chế điều chỉnh pháp luật về công vụ của công chức ở Việt Nam”. NXB Tư Pháp Hà Nội, 2011</w:t>
            </w:r>
          </w:p>
        </w:tc>
      </w:tr>
      <w:tr w:rsidR="00081177" w:rsidRPr="00081177" w:rsidTr="00081177">
        <w:trPr>
          <w:trHeight w:val="577"/>
          <w:jc w:val="center"/>
        </w:trPr>
        <w:tc>
          <w:tcPr>
            <w:tcW w:w="596" w:type="dxa"/>
            <w:vAlign w:val="center"/>
          </w:tcPr>
          <w:p w:rsidR="00081177" w:rsidRPr="00081177" w:rsidRDefault="00081177" w:rsidP="002A27D5">
            <w:pPr>
              <w:tabs>
                <w:tab w:val="left" w:leader="dot" w:pos="4788"/>
                <w:tab w:val="left" w:leader="dot" w:pos="8835"/>
              </w:tabs>
              <w:spacing w:line="264" w:lineRule="auto"/>
              <w:jc w:val="center"/>
              <w:rPr>
                <w:b/>
              </w:rPr>
            </w:pPr>
            <w:r w:rsidRPr="00081177">
              <w:rPr>
                <w:b/>
              </w:rPr>
              <w:t>2</w:t>
            </w:r>
          </w:p>
        </w:tc>
        <w:tc>
          <w:tcPr>
            <w:tcW w:w="9274" w:type="dxa"/>
          </w:tcPr>
          <w:p w:rsidR="00081177" w:rsidRPr="00081177" w:rsidRDefault="00081177" w:rsidP="00081177">
            <w:pPr>
              <w:spacing w:line="360" w:lineRule="auto"/>
              <w:rPr>
                <w:b/>
              </w:rPr>
            </w:pPr>
            <w:r w:rsidRPr="00081177">
              <w:rPr>
                <w:b/>
              </w:rPr>
              <w:t>Giáo trình,</w:t>
            </w:r>
            <w:r w:rsidRPr="00081177">
              <w:t xml:space="preserve"> Luật Hành chính Việt Nam .NXB Đại học Huế, 2010</w:t>
            </w:r>
          </w:p>
        </w:tc>
      </w:tr>
      <w:tr w:rsidR="00081177" w:rsidRPr="00081177" w:rsidTr="00081177">
        <w:trPr>
          <w:jc w:val="center"/>
        </w:trPr>
        <w:tc>
          <w:tcPr>
            <w:tcW w:w="596" w:type="dxa"/>
            <w:vAlign w:val="center"/>
          </w:tcPr>
          <w:p w:rsidR="00081177" w:rsidRPr="00081177" w:rsidRDefault="00081177" w:rsidP="002A27D5">
            <w:pPr>
              <w:tabs>
                <w:tab w:val="left" w:leader="dot" w:pos="4788"/>
                <w:tab w:val="left" w:leader="dot" w:pos="8835"/>
              </w:tabs>
              <w:spacing w:line="264" w:lineRule="auto"/>
              <w:jc w:val="center"/>
              <w:rPr>
                <w:b/>
              </w:rPr>
            </w:pPr>
            <w:r w:rsidRPr="00081177">
              <w:rPr>
                <w:b/>
              </w:rPr>
              <w:t>3</w:t>
            </w:r>
          </w:p>
        </w:tc>
        <w:tc>
          <w:tcPr>
            <w:tcW w:w="9274" w:type="dxa"/>
          </w:tcPr>
          <w:p w:rsidR="00081177" w:rsidRPr="00081177" w:rsidRDefault="00081177" w:rsidP="00081177">
            <w:pPr>
              <w:spacing w:line="360" w:lineRule="auto"/>
              <w:rPr>
                <w:b/>
              </w:rPr>
            </w:pPr>
            <w:r w:rsidRPr="00081177">
              <w:rPr>
                <w:b/>
              </w:rPr>
              <w:t xml:space="preserve">Giáo trình, </w:t>
            </w:r>
            <w:r w:rsidRPr="00081177">
              <w:t>Luật Hiến pháp Việt Nam . NXB Đại học Huế, 2010</w:t>
            </w:r>
          </w:p>
        </w:tc>
      </w:tr>
      <w:tr w:rsidR="00081177" w:rsidRPr="00081177" w:rsidTr="00081177">
        <w:trPr>
          <w:trHeight w:val="475"/>
          <w:jc w:val="center"/>
        </w:trPr>
        <w:tc>
          <w:tcPr>
            <w:tcW w:w="596" w:type="dxa"/>
            <w:vAlign w:val="center"/>
          </w:tcPr>
          <w:p w:rsidR="00081177" w:rsidRPr="00081177" w:rsidRDefault="00081177" w:rsidP="002A27D5">
            <w:pPr>
              <w:tabs>
                <w:tab w:val="left" w:leader="dot" w:pos="4788"/>
                <w:tab w:val="left" w:leader="dot" w:pos="8835"/>
              </w:tabs>
              <w:spacing w:line="264" w:lineRule="auto"/>
              <w:jc w:val="center"/>
              <w:rPr>
                <w:b/>
              </w:rPr>
            </w:pPr>
            <w:r w:rsidRPr="00081177">
              <w:rPr>
                <w:b/>
              </w:rPr>
              <w:t>4</w:t>
            </w:r>
          </w:p>
        </w:tc>
        <w:tc>
          <w:tcPr>
            <w:tcW w:w="9274" w:type="dxa"/>
          </w:tcPr>
          <w:p w:rsidR="00081177" w:rsidRPr="00081177" w:rsidRDefault="00081177" w:rsidP="002A27D5">
            <w:pPr>
              <w:spacing w:line="360" w:lineRule="auto"/>
              <w:jc w:val="both"/>
            </w:pPr>
            <w:r w:rsidRPr="00081177">
              <w:rPr>
                <w:b/>
              </w:rPr>
              <w:t>Giáo trình,</w:t>
            </w:r>
            <w:r w:rsidRPr="00081177">
              <w:t xml:space="preserve"> Xây dựng văn bản pháp luật. NXB Đại học Huế, 2012</w:t>
            </w:r>
          </w:p>
        </w:tc>
      </w:tr>
      <w:tr w:rsidR="00081177" w:rsidRPr="00081177" w:rsidTr="002A27D5">
        <w:trPr>
          <w:jc w:val="center"/>
        </w:trPr>
        <w:tc>
          <w:tcPr>
            <w:tcW w:w="596" w:type="dxa"/>
            <w:vAlign w:val="center"/>
          </w:tcPr>
          <w:p w:rsidR="00081177" w:rsidRPr="00081177" w:rsidRDefault="00081177" w:rsidP="002A27D5">
            <w:pPr>
              <w:tabs>
                <w:tab w:val="left" w:leader="dot" w:pos="4788"/>
                <w:tab w:val="left" w:leader="dot" w:pos="8835"/>
              </w:tabs>
              <w:spacing w:line="264" w:lineRule="auto"/>
              <w:jc w:val="center"/>
              <w:rPr>
                <w:b/>
              </w:rPr>
            </w:pPr>
            <w:r w:rsidRPr="00081177">
              <w:rPr>
                <w:b/>
              </w:rPr>
              <w:t>5</w:t>
            </w:r>
          </w:p>
        </w:tc>
        <w:tc>
          <w:tcPr>
            <w:tcW w:w="9274" w:type="dxa"/>
          </w:tcPr>
          <w:p w:rsidR="00081177" w:rsidRPr="00081177" w:rsidRDefault="00081177" w:rsidP="002A27D5">
            <w:pPr>
              <w:tabs>
                <w:tab w:val="left" w:pos="426"/>
              </w:tabs>
              <w:spacing w:line="264" w:lineRule="auto"/>
              <w:jc w:val="both"/>
              <w:rPr>
                <w:b/>
              </w:rPr>
            </w:pPr>
            <w:r w:rsidRPr="00081177">
              <w:rPr>
                <w:b/>
              </w:rPr>
              <w:t>Giáo trình,</w:t>
            </w:r>
            <w:r w:rsidRPr="00081177">
              <w:t xml:space="preserve"> Luật Khếu nại, tố cáo. NXB Đại học Huế , 2013</w:t>
            </w:r>
          </w:p>
        </w:tc>
      </w:tr>
    </w:tbl>
    <w:p w:rsidR="00081177" w:rsidRPr="00081177" w:rsidRDefault="00081177" w:rsidP="00C80DBB">
      <w:pPr>
        <w:spacing w:after="120"/>
        <w:ind w:firstLine="720"/>
        <w:jc w:val="both"/>
        <w:rPr>
          <w:i/>
          <w:iCs/>
        </w:rPr>
      </w:pPr>
    </w:p>
    <w:p w:rsidR="00C80DBB" w:rsidRPr="00081177" w:rsidRDefault="00C80DBB" w:rsidP="00C80DBB">
      <w:pPr>
        <w:spacing w:after="120"/>
        <w:ind w:firstLine="720"/>
        <w:jc w:val="both"/>
        <w:rPr>
          <w:i/>
          <w:iCs/>
        </w:rPr>
      </w:pPr>
      <w:r w:rsidRPr="00081177">
        <w:rPr>
          <w:lang w:val="vi-VN"/>
        </w:rPr>
        <w:t>13. Kết quả nghiên cứu khoa học tiêu biểu trong 5 năm gần đây</w:t>
      </w:r>
      <w:r w:rsidRPr="00081177">
        <w:rPr>
          <w:i/>
          <w:iCs/>
          <w:lang w:val="vi-VN"/>
        </w:rPr>
        <w:t xml:space="preserve"> (Liệt kê tối đa 5 công trình khoa học tiêu biểu trong 5 năm gần đây (bài báo khoa học và/hoặc sách chuyên khảo; sáng chế, giải pháp hữu ích; giải thưởng...):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60"/>
        <w:gridCol w:w="900"/>
        <w:gridCol w:w="1080"/>
        <w:gridCol w:w="1440"/>
        <w:gridCol w:w="990"/>
        <w:gridCol w:w="1170"/>
        <w:gridCol w:w="990"/>
      </w:tblGrid>
      <w:tr w:rsidR="00081177" w:rsidRPr="00081177" w:rsidTr="000811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  <w:r w:rsidRPr="00081177"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both"/>
            </w:pPr>
            <w:r w:rsidRPr="00081177">
              <w:t>Bảo đảm tính hợp hiến hợp pháp trong hoạt động ban hành văn bản pháp luật.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  <w:r w:rsidRPr="0008117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  <w:jc w:val="both"/>
            </w:pPr>
            <w:r w:rsidRPr="00081177">
              <w:t>Tạp chí NCLP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  <w:r w:rsidRPr="00081177">
              <w:t>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  <w:r w:rsidRPr="00081177">
              <w:t>27-28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  <w:jc w:val="center"/>
            </w:pPr>
            <w:r w:rsidRPr="00081177">
              <w:t>2014</w:t>
            </w:r>
          </w:p>
        </w:tc>
      </w:tr>
      <w:tr w:rsidR="00081177" w:rsidRPr="00081177" w:rsidTr="000811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  <w:r w:rsidRPr="00081177"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  <w:jc w:val="both"/>
            </w:pPr>
            <w:r w:rsidRPr="00081177">
              <w:t>Kiến nghị hoàn thiện Luật thi hành án dân sự.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  <w:r w:rsidRPr="0008117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  <w:jc w:val="both"/>
            </w:pPr>
            <w:r w:rsidRPr="00081177">
              <w:t>Tạp chí NCLP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</w:pPr>
            <w:r w:rsidRPr="00081177">
              <w:t xml:space="preserve">Số 07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  <w:jc w:val="center"/>
            </w:pPr>
            <w:r w:rsidRPr="00081177">
              <w:t>2014</w:t>
            </w:r>
          </w:p>
        </w:tc>
      </w:tr>
      <w:tr w:rsidR="00081177" w:rsidRPr="00081177" w:rsidTr="000811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  <w:r w:rsidRPr="00081177"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  <w:jc w:val="both"/>
            </w:pPr>
            <w:r w:rsidRPr="00081177">
              <w:t>Hoàn thiện pháp luật về phòng chống bạo lực gia đình nhằm bảo đảm quyền con người, quyền công dân.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  <w:r w:rsidRPr="0008117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  <w:jc w:val="both"/>
            </w:pPr>
            <w:r w:rsidRPr="00081177">
              <w:t>Tạp chí dân chủ &amp; Pháp luật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</w:pPr>
            <w:r w:rsidRPr="00081177">
              <w:t>Số chuyên đề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  <w:r w:rsidRPr="00081177">
              <w:t>161-170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  <w:jc w:val="center"/>
            </w:pPr>
            <w:r w:rsidRPr="00081177">
              <w:t>2014</w:t>
            </w:r>
          </w:p>
        </w:tc>
      </w:tr>
      <w:tr w:rsidR="00081177" w:rsidRPr="00081177" w:rsidTr="000811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  <w:r w:rsidRPr="00081177"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  <w:jc w:val="both"/>
            </w:pPr>
            <w:r w:rsidRPr="00081177">
              <w:t>Hoàn thiện qui định về thẩm quyền giải quyết kinh doanh thương mại của tòa án.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  <w:r w:rsidRPr="0008117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  <w:jc w:val="both"/>
            </w:pPr>
            <w:r w:rsidRPr="00081177">
              <w:t>Tạp chí NCLP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</w:pPr>
            <w:r w:rsidRPr="00081177">
              <w:t>Số 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</w:p>
          <w:p w:rsidR="00081177" w:rsidRPr="00081177" w:rsidRDefault="00081177" w:rsidP="002A27D5">
            <w:pPr>
              <w:jc w:val="center"/>
            </w:pPr>
            <w:r w:rsidRPr="00081177">
              <w:t>31-34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  <w:jc w:val="center"/>
            </w:pPr>
            <w:r w:rsidRPr="00081177">
              <w:t>2015</w:t>
            </w:r>
          </w:p>
        </w:tc>
      </w:tr>
      <w:tr w:rsidR="00081177" w:rsidRPr="00081177" w:rsidTr="0008117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  <w:r w:rsidRPr="00081177"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  <w:jc w:val="both"/>
            </w:pPr>
            <w:r w:rsidRPr="00081177">
              <w:t>Hoàn thiện các qui định về quyền kiểm sát của viện kiểm sát nhân dân trong tố tụng hành chính.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  <w:r w:rsidRPr="00081177"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  <w:jc w:val="both"/>
            </w:pPr>
            <w:r w:rsidRPr="00081177">
              <w:t>Tạp chí pháp luật7&amp; phát triển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</w:pPr>
            <w:r w:rsidRPr="00081177">
              <w:t>Số 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jc w:val="center"/>
            </w:pPr>
          </w:p>
          <w:p w:rsidR="00081177" w:rsidRPr="00081177" w:rsidRDefault="00081177" w:rsidP="002A27D5">
            <w:pPr>
              <w:jc w:val="center"/>
            </w:pPr>
            <w:r w:rsidRPr="00081177">
              <w:t>53-55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77" w:rsidRPr="00081177" w:rsidRDefault="00081177" w:rsidP="002A27D5">
            <w:pPr>
              <w:spacing w:after="120"/>
              <w:jc w:val="center"/>
            </w:pPr>
            <w:r w:rsidRPr="00081177">
              <w:t>2015</w:t>
            </w:r>
          </w:p>
        </w:tc>
      </w:tr>
    </w:tbl>
    <w:p w:rsidR="00081177" w:rsidRPr="00081177" w:rsidRDefault="00081177" w:rsidP="00081177"/>
    <w:p w:rsidR="00C80DBB" w:rsidRPr="00081177" w:rsidRDefault="00C80DBB" w:rsidP="00C80DBB">
      <w:pPr>
        <w:spacing w:after="120"/>
        <w:ind w:firstLine="720"/>
        <w:jc w:val="both"/>
        <w:rPr>
          <w:i/>
          <w:iCs/>
        </w:rPr>
      </w:pPr>
      <w:r w:rsidRPr="00081177">
        <w:rPr>
          <w:lang w:val="vi-VN"/>
        </w:rPr>
        <w:t xml:space="preserve">14. Các hoạt động cộng đồng hiện nay </w:t>
      </w:r>
      <w:r w:rsidRPr="00081177">
        <w:rPr>
          <w:i/>
          <w:iCs/>
          <w:lang w:val="vi-VN"/>
        </w:rPr>
        <w:t>(Lãnh đạo các hiệp hội khoa học, kỹ thuật trong nước và quốc tế; Ban biên tập tạp chí khoa học,...):</w:t>
      </w:r>
    </w:p>
    <w:p w:rsidR="00081177" w:rsidRPr="00081177" w:rsidRDefault="00081177" w:rsidP="00C80DBB">
      <w:pPr>
        <w:spacing w:after="120"/>
        <w:ind w:firstLine="720"/>
        <w:jc w:val="both"/>
      </w:pPr>
      <w:r w:rsidRPr="00081177">
        <w:rPr>
          <w:iCs/>
        </w:rPr>
        <w:t>Hiện nay là Phó Tổng biên tập Tạp chí Pháp luật và Phát triển của Trường Đại học Luật, Đại học Huế</w:t>
      </w:r>
    </w:p>
    <w:p w:rsidR="00C80DBB" w:rsidRPr="00081177" w:rsidRDefault="00C80DBB" w:rsidP="00C80DBB">
      <w:r w:rsidRPr="00081177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36"/>
      </w:tblGrid>
      <w:tr w:rsidR="00C80DBB" w:rsidRPr="00081177" w:rsidTr="00C80DB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081177" w:rsidRDefault="00C80DBB" w:rsidP="00B358F7">
            <w:r w:rsidRPr="00081177"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DBB" w:rsidRPr="00081177" w:rsidRDefault="00C80DBB" w:rsidP="00B358F7">
            <w:pPr>
              <w:jc w:val="center"/>
              <w:rPr>
                <w:i/>
                <w:iCs/>
              </w:rPr>
            </w:pPr>
            <w:r w:rsidRPr="00081177">
              <w:rPr>
                <w:b/>
                <w:bCs/>
              </w:rPr>
              <w:t>Ứ</w:t>
            </w:r>
            <w:r w:rsidRPr="00081177">
              <w:rPr>
                <w:b/>
                <w:bCs/>
                <w:lang w:val="vi-VN"/>
              </w:rPr>
              <w:t>ng viên</w:t>
            </w:r>
            <w:r w:rsidRPr="00081177">
              <w:rPr>
                <w:b/>
                <w:bCs/>
              </w:rPr>
              <w:br/>
            </w:r>
            <w:r w:rsidRPr="00081177">
              <w:rPr>
                <w:i/>
                <w:iCs/>
                <w:lang w:val="vi-VN"/>
              </w:rPr>
              <w:t>(ký và ghi rõ họ tên)</w:t>
            </w:r>
          </w:p>
          <w:p w:rsidR="00081177" w:rsidRPr="00081177" w:rsidRDefault="00081177" w:rsidP="00B358F7">
            <w:pPr>
              <w:jc w:val="center"/>
              <w:rPr>
                <w:i/>
                <w:iCs/>
              </w:rPr>
            </w:pPr>
          </w:p>
          <w:p w:rsidR="00081177" w:rsidRPr="00081177" w:rsidRDefault="00081177" w:rsidP="00B358F7">
            <w:pPr>
              <w:jc w:val="center"/>
              <w:rPr>
                <w:i/>
                <w:iCs/>
              </w:rPr>
            </w:pPr>
          </w:p>
          <w:p w:rsidR="00081177" w:rsidRPr="00081177" w:rsidRDefault="00081177" w:rsidP="00B358F7">
            <w:pPr>
              <w:jc w:val="center"/>
              <w:rPr>
                <w:b/>
              </w:rPr>
            </w:pPr>
            <w:r w:rsidRPr="00081177">
              <w:rPr>
                <w:b/>
                <w:iCs/>
              </w:rPr>
              <w:t>Nguyễn Duy Phương</w:t>
            </w:r>
          </w:p>
        </w:tc>
      </w:tr>
    </w:tbl>
    <w:p w:rsidR="00C80DBB" w:rsidRPr="00081177" w:rsidRDefault="00C80DBB" w:rsidP="00C80DBB">
      <w:r w:rsidRPr="00081177">
        <w:t> </w:t>
      </w:r>
    </w:p>
    <w:p w:rsidR="005E2FB1" w:rsidRPr="00081177" w:rsidRDefault="005E2FB1"/>
    <w:sectPr w:rsidR="005E2FB1" w:rsidRPr="00081177" w:rsidSect="00186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BB"/>
    <w:rsid w:val="00081177"/>
    <w:rsid w:val="001121AF"/>
    <w:rsid w:val="0018687F"/>
    <w:rsid w:val="005E2FB1"/>
    <w:rsid w:val="00C80DBB"/>
    <w:rsid w:val="00E13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D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2019-05-10T09:21:00Z</dcterms:created>
  <dcterms:modified xsi:type="dcterms:W3CDTF">2019-05-10T09:21:00Z</dcterms:modified>
</cp:coreProperties>
</file>