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BB" w:rsidRPr="0082783B" w:rsidRDefault="00C80DBB" w:rsidP="00C80DBB">
      <w:pPr>
        <w:jc w:val="right"/>
        <w:rPr>
          <w:rFonts w:ascii="Arial" w:hAnsi="Arial" w:cs="Arial"/>
          <w:sz w:val="20"/>
          <w:szCs w:val="20"/>
        </w:rPr>
      </w:pPr>
      <w:bookmarkStart w:id="0" w:name="chuong_pl_3"/>
      <w:r w:rsidRPr="0082783B">
        <w:rPr>
          <w:rFonts w:ascii="Arial" w:hAnsi="Arial" w:cs="Arial"/>
          <w:b/>
          <w:bCs/>
          <w:sz w:val="20"/>
          <w:szCs w:val="20"/>
          <w:lang w:val="vi-VN"/>
        </w:rPr>
        <w:t>Mẫu số 03</w:t>
      </w:r>
      <w:bookmarkEnd w:id="0"/>
    </w:p>
    <w:p w:rsidR="00C80DBB" w:rsidRDefault="00C80DBB" w:rsidP="00C80DBB">
      <w:pPr>
        <w:jc w:val="center"/>
        <w:rPr>
          <w:rFonts w:ascii="Arial" w:hAnsi="Arial" w:cs="Arial"/>
          <w:b/>
          <w:bCs/>
          <w:sz w:val="20"/>
          <w:szCs w:val="20"/>
        </w:rPr>
      </w:pPr>
      <w:bookmarkStart w:id="1" w:name="chuong_pl_3_name"/>
    </w:p>
    <w:p w:rsidR="00C80DBB" w:rsidRPr="0082783B" w:rsidRDefault="00C80DBB" w:rsidP="00C80DBB">
      <w:pPr>
        <w:jc w:val="center"/>
        <w:rPr>
          <w:rFonts w:ascii="Arial" w:hAnsi="Arial" w:cs="Arial"/>
          <w:sz w:val="20"/>
          <w:szCs w:val="20"/>
        </w:rPr>
      </w:pPr>
      <w:r w:rsidRPr="0082783B">
        <w:rPr>
          <w:rFonts w:ascii="Arial" w:hAnsi="Arial" w:cs="Arial"/>
          <w:b/>
          <w:bCs/>
          <w:sz w:val="20"/>
          <w:szCs w:val="20"/>
          <w:lang w:val="vi-VN"/>
        </w:rPr>
        <w:t>TÓM TẮ</w:t>
      </w:r>
      <w:bookmarkStart w:id="2" w:name="_GoBack"/>
      <w:bookmarkEnd w:id="2"/>
      <w:r w:rsidRPr="0082783B">
        <w:rPr>
          <w:rFonts w:ascii="Arial" w:hAnsi="Arial" w:cs="Arial"/>
          <w:b/>
          <w:bCs/>
          <w:sz w:val="20"/>
          <w:szCs w:val="20"/>
          <w:lang w:val="vi-VN"/>
        </w:rPr>
        <w:t>T LÝ LỊCH KHOA HỌC ỨNG VIÊN THAM GIA HỘI ĐỒNG GIÁO SƯ</w:t>
      </w:r>
      <w:bookmarkEnd w:id="1"/>
    </w:p>
    <w:p w:rsidR="00C80DBB" w:rsidRDefault="00C80DBB" w:rsidP="00C80DBB">
      <w:pPr>
        <w:spacing w:after="120"/>
        <w:ind w:firstLine="720"/>
        <w:jc w:val="both"/>
        <w:rPr>
          <w:rFonts w:ascii="Arial" w:hAnsi="Arial" w:cs="Arial"/>
          <w:sz w:val="20"/>
          <w:szCs w:val="20"/>
        </w:rPr>
      </w:pPr>
    </w:p>
    <w:p w:rsidR="00C80DBB" w:rsidRPr="00C86827"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1. Họ và tên:</w:t>
      </w:r>
      <w:r w:rsidR="00C86827">
        <w:rPr>
          <w:rFonts w:ascii="Arial" w:hAnsi="Arial" w:cs="Arial"/>
          <w:sz w:val="20"/>
          <w:szCs w:val="20"/>
        </w:rPr>
        <w:t xml:space="preserve"> NGUYỄN VĂ</w:t>
      </w:r>
      <w:r w:rsidR="00CE7114">
        <w:rPr>
          <w:rFonts w:ascii="Arial" w:hAnsi="Arial" w:cs="Arial"/>
          <w:sz w:val="20"/>
          <w:szCs w:val="20"/>
        </w:rPr>
        <w:t>N</w:t>
      </w:r>
      <w:r w:rsidR="00C86827">
        <w:rPr>
          <w:rFonts w:ascii="Arial" w:hAnsi="Arial" w:cs="Arial"/>
          <w:sz w:val="20"/>
          <w:szCs w:val="20"/>
        </w:rPr>
        <w:t xml:space="preserve"> TOÀN</w:t>
      </w:r>
    </w:p>
    <w:p w:rsidR="00C80DBB" w:rsidRPr="00C86827"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2. Năm sinh:</w:t>
      </w:r>
      <w:r w:rsidR="00C86827">
        <w:rPr>
          <w:rFonts w:ascii="Arial" w:hAnsi="Arial" w:cs="Arial"/>
          <w:sz w:val="20"/>
          <w:szCs w:val="20"/>
        </w:rPr>
        <w:t xml:space="preserve"> 20 tháng 12 năm 1956</w:t>
      </w:r>
    </w:p>
    <w:p w:rsidR="00C80DBB" w:rsidRPr="00C86827"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3. Chức vụ và cơ quan công tác hiện nay:</w:t>
      </w:r>
      <w:r w:rsidR="00C86827">
        <w:rPr>
          <w:rFonts w:ascii="Arial" w:hAnsi="Arial" w:cs="Arial"/>
          <w:sz w:val="20"/>
          <w:szCs w:val="20"/>
        </w:rPr>
        <w:t xml:space="preserve"> Giảng viên cao cấp, Khoa Kinh tế Phát triển, Trường ĐH Kinh tế, Đại học Huế</w:t>
      </w:r>
    </w:p>
    <w:p w:rsidR="00C80DBB" w:rsidRPr="00C86827"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4. Năm được bổ nhiệm Giáo sư (hoặc Phó giáo sư):</w:t>
      </w:r>
      <w:r w:rsidR="00C86827">
        <w:rPr>
          <w:rFonts w:ascii="Arial" w:hAnsi="Arial" w:cs="Arial"/>
          <w:sz w:val="20"/>
          <w:szCs w:val="20"/>
        </w:rPr>
        <w:t xml:space="preserve"> PGS năm 2002</w:t>
      </w:r>
    </w:p>
    <w:p w:rsidR="00C80DBB" w:rsidRPr="00C86827"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xml:space="preserve">Ngành: </w:t>
      </w:r>
      <w:r w:rsidRPr="0082783B">
        <w:rPr>
          <w:rFonts w:ascii="Arial" w:hAnsi="Arial" w:cs="Arial"/>
          <w:i/>
          <w:iCs/>
          <w:sz w:val="20"/>
          <w:szCs w:val="20"/>
        </w:rPr>
        <w:t>        </w:t>
      </w:r>
      <w:r w:rsidR="00C86827">
        <w:rPr>
          <w:rFonts w:ascii="Arial" w:hAnsi="Arial" w:cs="Arial"/>
          <w:i/>
          <w:iCs/>
          <w:sz w:val="20"/>
          <w:szCs w:val="20"/>
        </w:rPr>
        <w:t>Kinh tế</w:t>
      </w:r>
      <w:r w:rsidR="00CE7114">
        <w:rPr>
          <w:rFonts w:ascii="Arial" w:hAnsi="Arial" w:cs="Arial"/>
          <w:i/>
          <w:iCs/>
          <w:sz w:val="20"/>
          <w:szCs w:val="20"/>
        </w:rPr>
        <w:t xml:space="preserve"> </w:t>
      </w:r>
      <w:r w:rsidRPr="0082783B">
        <w:rPr>
          <w:rFonts w:ascii="Arial" w:hAnsi="Arial" w:cs="Arial"/>
          <w:i/>
          <w:iCs/>
          <w:sz w:val="20"/>
          <w:szCs w:val="20"/>
        </w:rPr>
        <w:t>                                   </w:t>
      </w:r>
      <w:r w:rsidRPr="0082783B">
        <w:rPr>
          <w:rFonts w:ascii="Arial" w:hAnsi="Arial" w:cs="Arial"/>
          <w:i/>
          <w:iCs/>
          <w:sz w:val="20"/>
          <w:szCs w:val="20"/>
          <w:lang w:val="vi-VN"/>
        </w:rPr>
        <w:t>Chuyên ngành</w:t>
      </w:r>
      <w:r w:rsidRPr="0082783B">
        <w:rPr>
          <w:rFonts w:ascii="Arial" w:hAnsi="Arial" w:cs="Arial"/>
          <w:sz w:val="20"/>
          <w:szCs w:val="20"/>
          <w:lang w:val="vi-VN"/>
        </w:rPr>
        <w:t>:</w:t>
      </w:r>
      <w:r w:rsidR="00C86827">
        <w:rPr>
          <w:rFonts w:ascii="Arial" w:hAnsi="Arial" w:cs="Arial"/>
          <w:sz w:val="20"/>
          <w:szCs w:val="20"/>
        </w:rPr>
        <w:t xml:space="preserve"> </w:t>
      </w:r>
      <w:r w:rsidR="00AE4EE0">
        <w:rPr>
          <w:rFonts w:ascii="Arial" w:hAnsi="Arial" w:cs="Arial"/>
          <w:sz w:val="20"/>
          <w:szCs w:val="20"/>
        </w:rPr>
        <w:t xml:space="preserve"> </w:t>
      </w:r>
      <w:r w:rsidR="00C86827">
        <w:rPr>
          <w:rFonts w:ascii="Arial" w:hAnsi="Arial" w:cs="Arial"/>
          <w:sz w:val="20"/>
          <w:szCs w:val="20"/>
        </w:rPr>
        <w:t>Kinh tế</w:t>
      </w:r>
      <w:r w:rsidR="00CE7114">
        <w:rPr>
          <w:rFonts w:ascii="Arial" w:hAnsi="Arial" w:cs="Arial"/>
          <w:sz w:val="20"/>
          <w:szCs w:val="20"/>
        </w:rPr>
        <w:t xml:space="preserve"> học</w:t>
      </w:r>
    </w:p>
    <w:p w:rsidR="00C80DBB" w:rsidRDefault="00C80DBB" w:rsidP="00C80DBB">
      <w:pPr>
        <w:spacing w:after="120"/>
        <w:ind w:firstLine="720"/>
        <w:jc w:val="both"/>
        <w:rPr>
          <w:rFonts w:ascii="Arial" w:hAnsi="Arial" w:cs="Arial"/>
          <w:sz w:val="20"/>
          <w:szCs w:val="20"/>
          <w:lang w:val="vi-VN"/>
        </w:rPr>
      </w:pPr>
      <w:r w:rsidRPr="0082783B">
        <w:rPr>
          <w:rFonts w:ascii="Arial" w:hAnsi="Arial" w:cs="Arial"/>
          <w:sz w:val="20"/>
          <w:szCs w:val="20"/>
          <w:lang w:val="vi-VN"/>
        </w:rPr>
        <w:t>5. Danh hiệu trong nước và quốc tế:</w:t>
      </w:r>
    </w:p>
    <w:p w:rsidR="00AE4EE0" w:rsidRPr="00CE7114" w:rsidRDefault="00AE4EE0" w:rsidP="00C80DBB">
      <w:pPr>
        <w:spacing w:after="120"/>
        <w:ind w:firstLine="720"/>
        <w:jc w:val="both"/>
        <w:rPr>
          <w:rFonts w:ascii="Arial" w:hAnsi="Arial" w:cs="Arial"/>
          <w:sz w:val="20"/>
          <w:szCs w:val="20"/>
          <w:lang w:val="vi-VN"/>
        </w:rPr>
      </w:pPr>
      <w:r w:rsidRPr="00CE7114">
        <w:rPr>
          <w:rFonts w:ascii="Arial" w:hAnsi="Arial" w:cs="Arial"/>
          <w:sz w:val="20"/>
          <w:szCs w:val="20"/>
          <w:lang w:val="vi-VN"/>
        </w:rPr>
        <w:t>-Nhà Giáo ưu tú ( năm 2000)</w:t>
      </w:r>
    </w:p>
    <w:p w:rsidR="00AE4EE0" w:rsidRPr="00CE7114" w:rsidRDefault="00AE4EE0" w:rsidP="00C80DBB">
      <w:pPr>
        <w:spacing w:after="120"/>
        <w:ind w:firstLine="720"/>
        <w:jc w:val="both"/>
        <w:rPr>
          <w:rFonts w:ascii="Arial" w:hAnsi="Arial" w:cs="Arial"/>
          <w:sz w:val="20"/>
          <w:szCs w:val="20"/>
          <w:lang w:val="vi-VN"/>
        </w:rPr>
      </w:pPr>
      <w:r w:rsidRPr="00CE7114">
        <w:rPr>
          <w:rFonts w:ascii="Arial" w:hAnsi="Arial" w:cs="Arial"/>
          <w:sz w:val="20"/>
          <w:szCs w:val="20"/>
          <w:lang w:val="vi-VN"/>
        </w:rPr>
        <w:t>-Tiến sỹ danh dự Đại học Okayama, Nhật Bản ( năm 2016)</w:t>
      </w:r>
    </w:p>
    <w:p w:rsidR="00C80DBB" w:rsidRPr="00CE7114" w:rsidRDefault="00C80DBB" w:rsidP="00C80DBB">
      <w:pPr>
        <w:spacing w:after="120"/>
        <w:ind w:firstLine="720"/>
        <w:jc w:val="both"/>
        <w:rPr>
          <w:rFonts w:ascii="Arial" w:hAnsi="Arial" w:cs="Arial"/>
          <w:sz w:val="20"/>
          <w:szCs w:val="20"/>
          <w:lang w:val="vi-VN"/>
        </w:rPr>
      </w:pPr>
      <w:r w:rsidRPr="0082783B">
        <w:rPr>
          <w:rFonts w:ascii="Arial" w:hAnsi="Arial" w:cs="Arial"/>
          <w:sz w:val="20"/>
          <w:szCs w:val="20"/>
          <w:lang w:val="vi-VN"/>
        </w:rPr>
        <w:t xml:space="preserve">6. Số công trình khoa học đã công bố </w:t>
      </w:r>
      <w:r w:rsidRPr="00CE7114">
        <w:rPr>
          <w:rFonts w:ascii="Arial" w:hAnsi="Arial" w:cs="Arial"/>
          <w:sz w:val="20"/>
          <w:szCs w:val="20"/>
          <w:lang w:val="vi-VN"/>
        </w:rPr>
        <w:t>tr</w:t>
      </w:r>
      <w:r w:rsidRPr="0082783B">
        <w:rPr>
          <w:rFonts w:ascii="Arial" w:hAnsi="Arial" w:cs="Arial"/>
          <w:sz w:val="20"/>
          <w:szCs w:val="20"/>
          <w:lang w:val="vi-VN"/>
        </w:rPr>
        <w:t>ên các tạp chí khoa học:</w:t>
      </w:r>
      <w:r w:rsidR="00EB6FA0" w:rsidRPr="00CE7114">
        <w:rPr>
          <w:rFonts w:ascii="Arial" w:hAnsi="Arial" w:cs="Arial"/>
          <w:sz w:val="20"/>
          <w:szCs w:val="20"/>
          <w:lang w:val="vi-VN"/>
        </w:rPr>
        <w:t xml:space="preserve"> 40</w:t>
      </w:r>
      <w:r w:rsidR="00870847" w:rsidRPr="00CE7114">
        <w:rPr>
          <w:rFonts w:ascii="Arial" w:hAnsi="Arial" w:cs="Arial"/>
          <w:sz w:val="20"/>
          <w:szCs w:val="20"/>
          <w:lang w:val="vi-VN"/>
        </w:rPr>
        <w:t xml:space="preserve"> bài báo</w:t>
      </w:r>
    </w:p>
    <w:p w:rsidR="00C80DBB" w:rsidRPr="00CE7114" w:rsidRDefault="00C80DBB" w:rsidP="00C80DBB">
      <w:pPr>
        <w:spacing w:after="120"/>
        <w:ind w:firstLine="720"/>
        <w:jc w:val="both"/>
        <w:rPr>
          <w:rFonts w:ascii="Arial" w:hAnsi="Arial" w:cs="Arial"/>
          <w:sz w:val="20"/>
          <w:szCs w:val="20"/>
          <w:lang w:val="vi-VN"/>
        </w:rPr>
      </w:pPr>
      <w:r w:rsidRPr="0082783B">
        <w:rPr>
          <w:rFonts w:ascii="Arial" w:hAnsi="Arial" w:cs="Arial"/>
          <w:i/>
          <w:iCs/>
          <w:sz w:val="20"/>
          <w:szCs w:val="20"/>
          <w:lang w:val="vi-VN"/>
        </w:rPr>
        <w:t>Trong đó:</w:t>
      </w:r>
    </w:p>
    <w:p w:rsidR="00C80DBB" w:rsidRPr="00CE7114" w:rsidRDefault="00C80DBB" w:rsidP="00C80DBB">
      <w:pPr>
        <w:spacing w:after="120"/>
        <w:ind w:firstLine="720"/>
        <w:jc w:val="both"/>
        <w:rPr>
          <w:rFonts w:ascii="Arial" w:hAnsi="Arial" w:cs="Arial"/>
          <w:sz w:val="20"/>
          <w:szCs w:val="20"/>
          <w:lang w:val="vi-VN"/>
        </w:rPr>
      </w:pPr>
      <w:r w:rsidRPr="0082783B">
        <w:rPr>
          <w:rFonts w:ascii="Arial" w:hAnsi="Arial" w:cs="Arial"/>
          <w:i/>
          <w:iCs/>
          <w:sz w:val="20"/>
          <w:szCs w:val="20"/>
          <w:lang w:val="vi-VN"/>
        </w:rPr>
        <w:t xml:space="preserve">- ISI hoặc/và Scopus: </w:t>
      </w:r>
      <w:r w:rsidRPr="00CE7114">
        <w:rPr>
          <w:rFonts w:ascii="Arial" w:hAnsi="Arial" w:cs="Arial"/>
          <w:i/>
          <w:iCs/>
          <w:sz w:val="20"/>
          <w:szCs w:val="20"/>
          <w:lang w:val="vi-VN"/>
        </w:rPr>
        <w:t>             </w:t>
      </w:r>
      <w:r w:rsidR="00131A70" w:rsidRPr="00CE7114">
        <w:rPr>
          <w:rFonts w:ascii="Arial" w:hAnsi="Arial" w:cs="Arial"/>
          <w:i/>
          <w:iCs/>
          <w:sz w:val="20"/>
          <w:szCs w:val="20"/>
          <w:lang w:val="vi-VN"/>
        </w:rPr>
        <w:t>01</w:t>
      </w:r>
      <w:r w:rsidRPr="00CE7114">
        <w:rPr>
          <w:rFonts w:ascii="Arial" w:hAnsi="Arial" w:cs="Arial"/>
          <w:i/>
          <w:iCs/>
          <w:sz w:val="20"/>
          <w:szCs w:val="20"/>
          <w:lang w:val="vi-VN"/>
        </w:rPr>
        <w:t>     </w:t>
      </w:r>
      <w:r w:rsidRPr="0082783B">
        <w:rPr>
          <w:rFonts w:ascii="Arial" w:hAnsi="Arial" w:cs="Arial"/>
          <w:i/>
          <w:iCs/>
          <w:sz w:val="20"/>
          <w:szCs w:val="20"/>
          <w:lang w:val="vi-VN"/>
        </w:rPr>
        <w:t xml:space="preserve">(5 năm gần đây: </w:t>
      </w:r>
      <w:r w:rsidRPr="00CE7114">
        <w:rPr>
          <w:rFonts w:ascii="Arial" w:hAnsi="Arial" w:cs="Arial"/>
          <w:i/>
          <w:iCs/>
          <w:sz w:val="20"/>
          <w:szCs w:val="20"/>
          <w:lang w:val="vi-VN"/>
        </w:rPr>
        <w:t>          </w:t>
      </w:r>
      <w:r w:rsidRPr="0082783B">
        <w:rPr>
          <w:rFonts w:ascii="Arial" w:hAnsi="Arial" w:cs="Arial"/>
          <w:i/>
          <w:iCs/>
          <w:sz w:val="20"/>
          <w:szCs w:val="20"/>
          <w:lang w:val="vi-VN"/>
        </w:rPr>
        <w:t>)</w:t>
      </w:r>
    </w:p>
    <w:p w:rsidR="00C80DBB" w:rsidRPr="00CE7114" w:rsidRDefault="00C80DBB" w:rsidP="00C80DBB">
      <w:pPr>
        <w:spacing w:after="120"/>
        <w:ind w:firstLine="720"/>
        <w:jc w:val="both"/>
        <w:rPr>
          <w:rFonts w:ascii="Arial" w:hAnsi="Arial" w:cs="Arial"/>
          <w:sz w:val="20"/>
          <w:szCs w:val="20"/>
          <w:lang w:val="vi-VN"/>
        </w:rPr>
      </w:pPr>
      <w:r w:rsidRPr="0082783B">
        <w:rPr>
          <w:rFonts w:ascii="Arial" w:hAnsi="Arial" w:cs="Arial"/>
          <w:i/>
          <w:iCs/>
          <w:sz w:val="20"/>
          <w:szCs w:val="20"/>
          <w:lang w:val="vi-VN"/>
        </w:rPr>
        <w:t>- Tạp ch</w:t>
      </w:r>
      <w:r w:rsidRPr="00CE7114">
        <w:rPr>
          <w:rFonts w:ascii="Arial" w:hAnsi="Arial" w:cs="Arial"/>
          <w:i/>
          <w:iCs/>
          <w:sz w:val="20"/>
          <w:szCs w:val="20"/>
          <w:lang w:val="vi-VN"/>
        </w:rPr>
        <w:t xml:space="preserve">í </w:t>
      </w:r>
      <w:r w:rsidRPr="0082783B">
        <w:rPr>
          <w:rFonts w:ascii="Arial" w:hAnsi="Arial" w:cs="Arial"/>
          <w:i/>
          <w:iCs/>
          <w:sz w:val="20"/>
          <w:szCs w:val="20"/>
          <w:lang w:val="vi-VN"/>
        </w:rPr>
        <w:t xml:space="preserve">nước ngoài khác: </w:t>
      </w:r>
      <w:r w:rsidRPr="00CE7114">
        <w:rPr>
          <w:rFonts w:ascii="Arial" w:hAnsi="Arial" w:cs="Arial"/>
          <w:i/>
          <w:iCs/>
          <w:sz w:val="20"/>
          <w:szCs w:val="20"/>
          <w:lang w:val="vi-VN"/>
        </w:rPr>
        <w:t>      </w:t>
      </w:r>
      <w:r w:rsidR="00131A70" w:rsidRPr="00CE7114">
        <w:rPr>
          <w:rFonts w:ascii="Arial" w:hAnsi="Arial" w:cs="Arial"/>
          <w:i/>
          <w:iCs/>
          <w:sz w:val="20"/>
          <w:szCs w:val="20"/>
          <w:lang w:val="vi-VN"/>
        </w:rPr>
        <w:t>01</w:t>
      </w:r>
      <w:r w:rsidRPr="00CE7114">
        <w:rPr>
          <w:rFonts w:ascii="Arial" w:hAnsi="Arial" w:cs="Arial"/>
          <w:i/>
          <w:iCs/>
          <w:sz w:val="20"/>
          <w:szCs w:val="20"/>
          <w:lang w:val="vi-VN"/>
        </w:rPr>
        <w:t>   </w:t>
      </w:r>
      <w:r w:rsidRPr="0082783B">
        <w:rPr>
          <w:rFonts w:ascii="Arial" w:hAnsi="Arial" w:cs="Arial"/>
          <w:i/>
          <w:iCs/>
          <w:sz w:val="20"/>
          <w:szCs w:val="20"/>
          <w:lang w:val="vi-VN"/>
        </w:rPr>
        <w:t>(5 năm gần đây:</w:t>
      </w:r>
      <w:r w:rsidRPr="00CE7114">
        <w:rPr>
          <w:rFonts w:ascii="Arial" w:hAnsi="Arial" w:cs="Arial"/>
          <w:i/>
          <w:iCs/>
          <w:sz w:val="20"/>
          <w:szCs w:val="20"/>
          <w:lang w:val="vi-VN"/>
        </w:rPr>
        <w:t xml:space="preserve">          </w:t>
      </w:r>
      <w:r w:rsidRPr="0082783B">
        <w:rPr>
          <w:rFonts w:ascii="Arial" w:hAnsi="Arial" w:cs="Arial"/>
          <w:i/>
          <w:iCs/>
          <w:sz w:val="20"/>
          <w:szCs w:val="20"/>
          <w:lang w:val="vi-VN"/>
        </w:rPr>
        <w:t> )</w:t>
      </w:r>
    </w:p>
    <w:p w:rsidR="00C80DBB" w:rsidRPr="00CE7114" w:rsidRDefault="00C80DBB" w:rsidP="00C80DBB">
      <w:pPr>
        <w:spacing w:after="120"/>
        <w:ind w:firstLine="720"/>
        <w:jc w:val="both"/>
        <w:rPr>
          <w:rFonts w:ascii="Arial" w:hAnsi="Arial" w:cs="Arial"/>
          <w:sz w:val="20"/>
          <w:szCs w:val="20"/>
          <w:lang w:val="vi-VN"/>
        </w:rPr>
      </w:pPr>
      <w:r w:rsidRPr="00CE7114">
        <w:rPr>
          <w:rFonts w:ascii="Arial" w:hAnsi="Arial" w:cs="Arial"/>
          <w:sz w:val="20"/>
          <w:szCs w:val="20"/>
          <w:lang w:val="vi-VN"/>
        </w:rPr>
        <w:t>7</w:t>
      </w:r>
      <w:r w:rsidRPr="0082783B">
        <w:rPr>
          <w:rFonts w:ascii="Arial" w:hAnsi="Arial" w:cs="Arial"/>
          <w:sz w:val="20"/>
          <w:szCs w:val="20"/>
          <w:lang w:val="vi-VN"/>
        </w:rPr>
        <w:t>. Số sáng chế, giải pháp hữu ích:</w:t>
      </w:r>
    </w:p>
    <w:p w:rsidR="00C80DBB" w:rsidRPr="00CE7114" w:rsidRDefault="00C80DBB" w:rsidP="00C80DBB">
      <w:pPr>
        <w:spacing w:after="120"/>
        <w:ind w:firstLine="720"/>
        <w:jc w:val="both"/>
        <w:rPr>
          <w:rFonts w:ascii="Arial" w:hAnsi="Arial" w:cs="Arial"/>
          <w:sz w:val="20"/>
          <w:szCs w:val="20"/>
          <w:lang w:val="vi-VN"/>
        </w:rPr>
      </w:pPr>
      <w:r w:rsidRPr="0082783B">
        <w:rPr>
          <w:rFonts w:ascii="Arial" w:hAnsi="Arial" w:cs="Arial"/>
          <w:i/>
          <w:iCs/>
          <w:sz w:val="20"/>
          <w:szCs w:val="20"/>
          <w:lang w:val="vi-VN"/>
        </w:rPr>
        <w:t xml:space="preserve">Trong đó, quốc tế: </w:t>
      </w:r>
      <w:r w:rsidRPr="00CE7114">
        <w:rPr>
          <w:rFonts w:ascii="Arial" w:hAnsi="Arial" w:cs="Arial"/>
          <w:i/>
          <w:iCs/>
          <w:sz w:val="20"/>
          <w:szCs w:val="20"/>
          <w:lang w:val="vi-VN"/>
        </w:rPr>
        <w:t>                       </w:t>
      </w:r>
      <w:r w:rsidRPr="0082783B">
        <w:rPr>
          <w:rFonts w:ascii="Arial" w:hAnsi="Arial" w:cs="Arial"/>
          <w:i/>
          <w:iCs/>
          <w:sz w:val="20"/>
          <w:szCs w:val="20"/>
          <w:lang w:val="vi-VN"/>
        </w:rPr>
        <w:t xml:space="preserve">(5 năm gần đây: </w:t>
      </w:r>
      <w:r w:rsidRPr="00CE7114">
        <w:rPr>
          <w:rFonts w:ascii="Arial" w:hAnsi="Arial" w:cs="Arial"/>
          <w:i/>
          <w:iCs/>
          <w:sz w:val="20"/>
          <w:szCs w:val="20"/>
          <w:lang w:val="vi-VN"/>
        </w:rPr>
        <w:t>          </w:t>
      </w:r>
      <w:r w:rsidRPr="0082783B">
        <w:rPr>
          <w:rFonts w:ascii="Arial" w:hAnsi="Arial" w:cs="Arial"/>
          <w:i/>
          <w:iCs/>
          <w:sz w:val="20"/>
          <w:szCs w:val="20"/>
          <w:lang w:val="vi-VN"/>
        </w:rPr>
        <w:t>)</w:t>
      </w:r>
    </w:p>
    <w:p w:rsidR="00C80DBB" w:rsidRPr="00CE7114" w:rsidRDefault="00C80DBB" w:rsidP="00C80DBB">
      <w:pPr>
        <w:spacing w:after="120"/>
        <w:ind w:firstLine="720"/>
        <w:jc w:val="both"/>
        <w:rPr>
          <w:rFonts w:ascii="Arial" w:hAnsi="Arial" w:cs="Arial"/>
          <w:sz w:val="20"/>
          <w:szCs w:val="20"/>
          <w:lang w:val="vi-VN"/>
        </w:rPr>
      </w:pPr>
      <w:r w:rsidRPr="0082783B">
        <w:rPr>
          <w:rFonts w:ascii="Arial" w:hAnsi="Arial" w:cs="Arial"/>
          <w:sz w:val="20"/>
          <w:szCs w:val="20"/>
          <w:lang w:val="vi-VN"/>
        </w:rPr>
        <w:t>8. Số sách chuyên khảo và giáo trình đã xuất bản:</w:t>
      </w:r>
      <w:r w:rsidR="00131A70" w:rsidRPr="00CE7114">
        <w:rPr>
          <w:rFonts w:ascii="Arial" w:hAnsi="Arial" w:cs="Arial"/>
          <w:sz w:val="20"/>
          <w:szCs w:val="20"/>
          <w:lang w:val="vi-VN"/>
        </w:rPr>
        <w:t xml:space="preserve"> 0</w:t>
      </w:r>
      <w:r w:rsidR="00EB6FA0" w:rsidRPr="00CE7114">
        <w:rPr>
          <w:rFonts w:ascii="Arial" w:hAnsi="Arial" w:cs="Arial"/>
          <w:sz w:val="20"/>
          <w:szCs w:val="20"/>
          <w:lang w:val="vi-VN"/>
        </w:rPr>
        <w:t>7</w:t>
      </w: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Trong đó:</w:t>
      </w:r>
    </w:p>
    <w:p w:rsidR="00C80DBB" w:rsidRPr="00131A70"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- 5 năm gần đây:</w:t>
      </w:r>
      <w:r w:rsidR="00131A70">
        <w:rPr>
          <w:rFonts w:ascii="Arial" w:hAnsi="Arial" w:cs="Arial"/>
          <w:i/>
          <w:iCs/>
          <w:sz w:val="20"/>
          <w:szCs w:val="20"/>
        </w:rPr>
        <w:t xml:space="preserve">  05</w:t>
      </w: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Do Nhà xuất bản nước ngoài, Nhà xuất bản c</w:t>
      </w:r>
      <w:r w:rsidRPr="0082783B">
        <w:rPr>
          <w:rFonts w:ascii="Arial" w:hAnsi="Arial" w:cs="Arial"/>
          <w:i/>
          <w:iCs/>
          <w:sz w:val="20"/>
          <w:szCs w:val="20"/>
        </w:rPr>
        <w:t>ấ</w:t>
      </w:r>
      <w:r w:rsidRPr="0082783B">
        <w:rPr>
          <w:rFonts w:ascii="Arial" w:hAnsi="Arial" w:cs="Arial"/>
          <w:i/>
          <w:iCs/>
          <w:sz w:val="20"/>
          <w:szCs w:val="20"/>
          <w:lang w:val="vi-VN"/>
        </w:rPr>
        <w:t>p Quốc gia, Bộ và tương đương xuất bản</w:t>
      </w:r>
      <w:r w:rsidRPr="0082783B">
        <w:rPr>
          <w:rFonts w:ascii="Arial" w:hAnsi="Arial" w:cs="Arial"/>
          <w:sz w:val="20"/>
          <w:szCs w:val="20"/>
          <w:lang w:val="vi-VN"/>
        </w:rPr>
        <w:t>:</w:t>
      </w:r>
    </w:p>
    <w:p w:rsidR="00C80DBB" w:rsidRPr="00131A70"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 xml:space="preserve">9. Tổng số trích dẫn </w:t>
      </w:r>
      <w:r w:rsidRPr="0082783B">
        <w:rPr>
          <w:rFonts w:ascii="Arial" w:hAnsi="Arial" w:cs="Arial"/>
          <w:i/>
          <w:iCs/>
          <w:sz w:val="20"/>
          <w:szCs w:val="20"/>
          <w:lang w:val="vi-VN"/>
        </w:rPr>
        <w:t>(nếu có):</w:t>
      </w:r>
      <w:r w:rsidRPr="0082783B">
        <w:rPr>
          <w:rFonts w:ascii="Arial" w:hAnsi="Arial" w:cs="Arial"/>
          <w:sz w:val="20"/>
          <w:szCs w:val="20"/>
          <w:lang w:val="vi-VN"/>
        </w:rPr>
        <w:t xml:space="preserve"> </w:t>
      </w:r>
      <w:r w:rsidRPr="0082783B">
        <w:rPr>
          <w:rFonts w:ascii="Arial" w:hAnsi="Arial" w:cs="Arial"/>
          <w:sz w:val="20"/>
          <w:szCs w:val="20"/>
        </w:rPr>
        <w:t>                  </w:t>
      </w:r>
      <w:r w:rsidR="00CD77A2">
        <w:rPr>
          <w:rFonts w:ascii="Arial" w:hAnsi="Arial" w:cs="Arial"/>
          <w:sz w:val="20"/>
          <w:szCs w:val="20"/>
        </w:rPr>
        <w:t>12</w:t>
      </w:r>
      <w:r w:rsidRPr="0082783B">
        <w:rPr>
          <w:rFonts w:ascii="Arial" w:hAnsi="Arial" w:cs="Arial"/>
          <w:sz w:val="20"/>
          <w:szCs w:val="20"/>
        </w:rPr>
        <w:t>                          </w:t>
      </w:r>
      <w:r w:rsidRPr="0082783B">
        <w:rPr>
          <w:rFonts w:ascii="Arial" w:hAnsi="Arial" w:cs="Arial"/>
          <w:sz w:val="20"/>
          <w:szCs w:val="20"/>
          <w:lang w:val="vi-VN"/>
        </w:rPr>
        <w:t>Chỉ số h</w:t>
      </w:r>
      <w:r w:rsidRPr="0082783B">
        <w:rPr>
          <w:rFonts w:ascii="Arial" w:hAnsi="Arial" w:cs="Arial"/>
          <w:i/>
          <w:iCs/>
          <w:sz w:val="20"/>
          <w:szCs w:val="20"/>
          <w:vertAlign w:val="subscript"/>
          <w:lang w:val="vi-VN"/>
        </w:rPr>
        <w:t>index</w:t>
      </w:r>
      <w:r w:rsidRPr="0082783B">
        <w:rPr>
          <w:rFonts w:ascii="Arial" w:hAnsi="Arial" w:cs="Arial"/>
          <w:sz w:val="20"/>
          <w:szCs w:val="20"/>
          <w:lang w:val="vi-VN"/>
        </w:rPr>
        <w:t xml:space="preserve"> </w:t>
      </w:r>
      <w:r w:rsidRPr="0082783B">
        <w:rPr>
          <w:rFonts w:ascii="Arial" w:hAnsi="Arial" w:cs="Arial"/>
          <w:i/>
          <w:iCs/>
          <w:sz w:val="20"/>
          <w:szCs w:val="20"/>
          <w:lang w:val="vi-VN"/>
        </w:rPr>
        <w:t>(nếu có):</w:t>
      </w:r>
      <w:r w:rsidR="00131A70">
        <w:rPr>
          <w:rFonts w:ascii="Arial" w:hAnsi="Arial" w:cs="Arial"/>
          <w:i/>
          <w:iCs/>
          <w:sz w:val="20"/>
          <w:szCs w:val="20"/>
        </w:rPr>
        <w:t xml:space="preserve"> 01</w:t>
      </w: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10. Giải thưởng KH&amp;CN quốc tế, quốc gia hoặc tương đương:</w:t>
      </w:r>
    </w:p>
    <w:p w:rsidR="00C80DBB" w:rsidRDefault="00C80DBB" w:rsidP="00C80DBB">
      <w:pPr>
        <w:spacing w:after="120"/>
        <w:ind w:firstLine="720"/>
        <w:jc w:val="both"/>
        <w:rPr>
          <w:rFonts w:ascii="Arial" w:hAnsi="Arial" w:cs="Arial"/>
          <w:i/>
          <w:iCs/>
          <w:sz w:val="20"/>
          <w:szCs w:val="20"/>
          <w:lang w:val="vi-VN"/>
        </w:rPr>
      </w:pPr>
      <w:r w:rsidRPr="0082783B">
        <w:rPr>
          <w:rFonts w:ascii="Arial" w:hAnsi="Arial" w:cs="Arial"/>
          <w:sz w:val="20"/>
          <w:szCs w:val="20"/>
        </w:rPr>
        <w:t>11</w:t>
      </w:r>
      <w:r w:rsidRPr="0082783B">
        <w:rPr>
          <w:rFonts w:ascii="Arial" w:hAnsi="Arial" w:cs="Arial"/>
          <w:sz w:val="20"/>
          <w:szCs w:val="20"/>
          <w:lang w:val="vi-VN"/>
        </w:rPr>
        <w:t xml:space="preserve">. Bài báo khoa học tiêu biểu </w:t>
      </w:r>
      <w:r w:rsidRPr="0082783B">
        <w:rPr>
          <w:rFonts w:ascii="Arial" w:hAnsi="Arial" w:cs="Arial"/>
          <w:i/>
          <w:iCs/>
          <w:sz w:val="20"/>
          <w:szCs w:val="20"/>
          <w:lang w:val="vi-VN"/>
        </w:rPr>
        <w:t>(Liệt kê tối đa 10 bài báo tiêu biểu trong cả quá trình, kèm theo chỉ số trích dẫn của bài b</w:t>
      </w:r>
      <w:r w:rsidRPr="0082783B">
        <w:rPr>
          <w:rFonts w:ascii="Arial" w:hAnsi="Arial" w:cs="Arial"/>
          <w:i/>
          <w:iCs/>
          <w:sz w:val="20"/>
          <w:szCs w:val="20"/>
        </w:rPr>
        <w:t>á</w:t>
      </w:r>
      <w:r w:rsidRPr="0082783B">
        <w:rPr>
          <w:rFonts w:ascii="Arial" w:hAnsi="Arial" w:cs="Arial"/>
          <w:i/>
          <w:iCs/>
          <w:sz w:val="20"/>
          <w:szCs w:val="20"/>
          <w:lang w:val="vi-VN"/>
        </w:rPr>
        <w:t>o và chỉ số ảnh hưởng của tạp chí, nếu có):</w:t>
      </w:r>
    </w:p>
    <w:p w:rsidR="00EB6FA0" w:rsidRDefault="00EB6FA0" w:rsidP="00EB6FA0">
      <w:pPr>
        <w:spacing w:after="120"/>
        <w:ind w:firstLine="720"/>
        <w:jc w:val="both"/>
        <w:rPr>
          <w:rFonts w:ascii="Arial" w:hAnsi="Arial" w:cs="Arial"/>
          <w:i/>
          <w:color w:val="555555"/>
          <w:sz w:val="20"/>
          <w:szCs w:val="20"/>
        </w:rPr>
      </w:pPr>
      <w:r w:rsidRPr="007C31A6">
        <w:rPr>
          <w:rFonts w:ascii="Arial" w:hAnsi="Arial" w:cs="Arial"/>
          <w:i/>
          <w:iCs/>
          <w:sz w:val="20"/>
          <w:szCs w:val="20"/>
        </w:rPr>
        <w:t>-</w:t>
      </w:r>
      <w:r w:rsidRPr="007C31A6">
        <w:rPr>
          <w:rFonts w:ascii="Arial" w:hAnsi="Arial" w:cs="Arial"/>
          <w:i/>
          <w:color w:val="111111"/>
          <w:sz w:val="20"/>
          <w:szCs w:val="20"/>
        </w:rPr>
        <w:t>Using contingent valuation method to estimate the WTP for mangrove restoration under the context of climate change: A case study of Thi Nai lagoon, Quy Nhon city, Vietnam</w:t>
      </w:r>
      <w:r>
        <w:rPr>
          <w:rFonts w:ascii="Arial" w:hAnsi="Arial" w:cs="Arial"/>
          <w:b/>
          <w:bCs/>
          <w:i/>
          <w:color w:val="111111"/>
          <w:sz w:val="20"/>
          <w:szCs w:val="20"/>
        </w:rPr>
        <w:t xml:space="preserve">. </w:t>
      </w:r>
      <w:r w:rsidRPr="007C31A6">
        <w:rPr>
          <w:rFonts w:ascii="Arial" w:hAnsi="Arial" w:cs="Arial"/>
          <w:b/>
          <w:bCs/>
          <w:i/>
          <w:color w:val="111111"/>
          <w:sz w:val="20"/>
          <w:szCs w:val="20"/>
        </w:rPr>
        <w:t>Article</w:t>
      </w:r>
      <w:r w:rsidRPr="007C31A6">
        <w:rPr>
          <w:rFonts w:ascii="Arial" w:hAnsi="Arial" w:cs="Arial"/>
          <w:i/>
          <w:color w:val="555555"/>
          <w:sz w:val="20"/>
          <w:szCs w:val="20"/>
        </w:rPr>
        <w:t> </w:t>
      </w:r>
      <w:r w:rsidRPr="007C31A6">
        <w:rPr>
          <w:rFonts w:ascii="Arial" w:hAnsi="Arial" w:cs="Arial"/>
          <w:i/>
          <w:iCs/>
          <w:color w:val="888888"/>
          <w:sz w:val="20"/>
          <w:szCs w:val="20"/>
        </w:rPr>
        <w:t>in</w:t>
      </w:r>
      <w:r w:rsidRPr="007C31A6">
        <w:rPr>
          <w:rFonts w:ascii="Arial" w:hAnsi="Arial" w:cs="Arial"/>
          <w:i/>
          <w:color w:val="555555"/>
          <w:sz w:val="20"/>
          <w:szCs w:val="20"/>
        </w:rPr>
        <w:t> </w:t>
      </w:r>
      <w:hyperlink r:id="rId6" w:tgtFrame="_blank" w:history="1">
        <w:r w:rsidRPr="007C31A6">
          <w:rPr>
            <w:rFonts w:ascii="Arial" w:hAnsi="Arial" w:cs="Arial"/>
            <w:i/>
            <w:color w:val="0080FF"/>
            <w:sz w:val="20"/>
            <w:szCs w:val="20"/>
            <w:u w:val="single"/>
            <w:bdr w:val="none" w:sz="0" w:space="0" w:color="auto" w:frame="1"/>
          </w:rPr>
          <w:t>Ocean &amp; Coastal Management</w:t>
        </w:r>
      </w:hyperlink>
      <w:r w:rsidRPr="007C31A6">
        <w:rPr>
          <w:rFonts w:ascii="Arial" w:hAnsi="Arial" w:cs="Arial"/>
          <w:i/>
          <w:color w:val="555555"/>
          <w:sz w:val="20"/>
          <w:szCs w:val="20"/>
        </w:rPr>
        <w:t> 95:198–212 · July 2014</w:t>
      </w:r>
      <w:r w:rsidRPr="007C31A6">
        <w:rPr>
          <w:rFonts w:ascii="Arial" w:hAnsi="Arial" w:cs="Arial"/>
          <w:i/>
          <w:color w:val="555555"/>
          <w:sz w:val="20"/>
          <w:szCs w:val="20"/>
        </w:rPr>
        <w:t> </w:t>
      </w:r>
      <w:r w:rsidRPr="007C31A6">
        <w:rPr>
          <w:rFonts w:ascii="Arial" w:hAnsi="Arial" w:cs="Arial"/>
          <w:i/>
          <w:iCs/>
          <w:color w:val="888888"/>
          <w:sz w:val="20"/>
          <w:szCs w:val="20"/>
        </w:rPr>
        <w:t>with</w:t>
      </w:r>
      <w:r w:rsidRPr="007C31A6">
        <w:rPr>
          <w:rFonts w:ascii="Arial" w:hAnsi="Arial" w:cs="Arial"/>
          <w:i/>
          <w:color w:val="555555"/>
          <w:sz w:val="20"/>
          <w:szCs w:val="20"/>
        </w:rPr>
        <w:t> </w:t>
      </w:r>
      <w:r w:rsidRPr="007C31A6">
        <w:rPr>
          <w:rFonts w:ascii="Arial" w:hAnsi="Arial" w:cs="Arial"/>
          <w:i/>
          <w:color w:val="555555"/>
          <w:sz w:val="20"/>
          <w:szCs w:val="20"/>
        </w:rPr>
        <w:t>328 Reads</w:t>
      </w:r>
      <w:r>
        <w:rPr>
          <w:rFonts w:ascii="Arial" w:hAnsi="Arial" w:cs="Arial"/>
          <w:i/>
          <w:color w:val="555555"/>
          <w:sz w:val="20"/>
          <w:szCs w:val="20"/>
        </w:rPr>
        <w:t>. Tran Huu Tuan, Nguyen Hoang Diem My, Le Thi Quynh Anh, Nguyen Van Toan</w:t>
      </w:r>
    </w:p>
    <w:p w:rsidR="00EB6FA0" w:rsidRDefault="00EB6FA0" w:rsidP="00EB6FA0">
      <w:pPr>
        <w:spacing w:after="120"/>
        <w:ind w:firstLine="720"/>
        <w:jc w:val="both"/>
        <w:rPr>
          <w:rFonts w:ascii="Arial" w:hAnsi="Arial" w:cs="Arial"/>
          <w:i/>
          <w:color w:val="555555"/>
          <w:sz w:val="20"/>
          <w:szCs w:val="20"/>
        </w:rPr>
      </w:pPr>
      <w:r>
        <w:rPr>
          <w:rFonts w:ascii="Arial" w:hAnsi="Arial" w:cs="Arial"/>
          <w:i/>
          <w:color w:val="555555"/>
          <w:sz w:val="20"/>
          <w:szCs w:val="20"/>
        </w:rPr>
        <w:t>- Đầu tư và hiệu quả đầu tư nuôi tôm ở huyện Quảng Điền, tỉnh Thừa Thiên Huế, Tạp chí Khoa học Đại học Huế, chuyên san Kinh tế Phát triển, tập 127, số 5A, trang 39-51. Nguyễn Văn Toàn, Lê Nữ Minh Phương.</w:t>
      </w:r>
    </w:p>
    <w:p w:rsidR="00EB6FA0" w:rsidRDefault="00EB6FA0" w:rsidP="00C80DBB">
      <w:pPr>
        <w:spacing w:after="120"/>
        <w:ind w:firstLine="720"/>
        <w:jc w:val="both"/>
        <w:rPr>
          <w:rFonts w:ascii="Arial" w:hAnsi="Arial" w:cs="Arial"/>
          <w:i/>
          <w:iCs/>
          <w:sz w:val="20"/>
          <w:szCs w:val="20"/>
        </w:rPr>
      </w:pPr>
      <w:r>
        <w:rPr>
          <w:rFonts w:ascii="Arial" w:hAnsi="Arial" w:cs="Arial"/>
          <w:i/>
          <w:iCs/>
          <w:sz w:val="20"/>
          <w:szCs w:val="20"/>
        </w:rPr>
        <w:t>-Thực trạng hiệu quả vốn đầu tư cho phát triển nông nghiệp tỉnh Thừa Thiên Huế và đánh giá chỉ số ICOR. Tạp chí Khoa học Đại học Huế, tập 72B, số 3</w:t>
      </w:r>
      <w:r w:rsidR="005110E0">
        <w:rPr>
          <w:rFonts w:ascii="Arial" w:hAnsi="Arial" w:cs="Arial"/>
          <w:i/>
          <w:iCs/>
          <w:sz w:val="20"/>
          <w:szCs w:val="20"/>
        </w:rPr>
        <w:t>, năm 2011.</w:t>
      </w:r>
    </w:p>
    <w:p w:rsidR="005110E0" w:rsidRDefault="005110E0" w:rsidP="005110E0">
      <w:pPr>
        <w:pStyle w:val="Heading1"/>
        <w:spacing w:before="0" w:beforeAutospacing="0" w:after="375" w:afterAutospacing="0"/>
        <w:ind w:firstLine="720"/>
        <w:rPr>
          <w:rFonts w:ascii="Arial" w:hAnsi="Arial" w:cs="Arial"/>
          <w:b w:val="0"/>
          <w:i/>
          <w:color w:val="555555"/>
          <w:sz w:val="20"/>
          <w:szCs w:val="20"/>
        </w:rPr>
      </w:pPr>
      <w:r>
        <w:rPr>
          <w:rFonts w:ascii="Arial" w:hAnsi="Arial" w:cs="Arial"/>
          <w:i/>
          <w:iCs/>
          <w:sz w:val="20"/>
          <w:szCs w:val="20"/>
        </w:rPr>
        <w:t>-</w:t>
      </w:r>
      <w:r w:rsidRPr="005110E0">
        <w:rPr>
          <w:rFonts w:ascii="Arial" w:hAnsi="Arial" w:cs="Arial"/>
          <w:b w:val="0"/>
          <w:bCs w:val="0"/>
          <w:i/>
          <w:color w:val="111111"/>
          <w:sz w:val="20"/>
          <w:szCs w:val="20"/>
        </w:rPr>
        <w:t>Mangrove restoration or aquaculture development: Cost and Benefit Analysis in Thi Nai Lagoon, Binh Dinh province</w:t>
      </w:r>
      <w:r>
        <w:rPr>
          <w:rFonts w:ascii="Arial" w:hAnsi="Arial" w:cs="Arial"/>
          <w:b w:val="0"/>
          <w:bCs w:val="0"/>
          <w:i/>
          <w:color w:val="111111"/>
          <w:sz w:val="20"/>
          <w:szCs w:val="20"/>
        </w:rPr>
        <w:t>.</w:t>
      </w:r>
      <w:r w:rsidRPr="005110E0">
        <w:rPr>
          <w:rStyle w:val="publication-metatype"/>
          <w:rFonts w:ascii="Arial" w:hAnsi="Arial" w:cs="Arial"/>
          <w:b w:val="0"/>
          <w:bCs w:val="0"/>
          <w:i/>
          <w:color w:val="111111"/>
          <w:sz w:val="20"/>
          <w:szCs w:val="20"/>
        </w:rPr>
        <w:t>Conference Paper</w:t>
      </w:r>
      <w:r w:rsidRPr="005110E0">
        <w:rPr>
          <w:rStyle w:val="Strong"/>
          <w:rFonts w:ascii="Arial" w:hAnsi="Arial" w:cs="Arial"/>
          <w:b/>
          <w:i/>
          <w:color w:val="111111"/>
          <w:sz w:val="20"/>
          <w:szCs w:val="20"/>
        </w:rPr>
        <w:t> (PDF Available)</w:t>
      </w:r>
      <w:r w:rsidRPr="005110E0">
        <w:rPr>
          <w:rFonts w:ascii="Arial" w:hAnsi="Arial" w:cs="Arial"/>
          <w:b w:val="0"/>
          <w:i/>
          <w:color w:val="555555"/>
          <w:sz w:val="20"/>
          <w:szCs w:val="20"/>
        </w:rPr>
        <w:t> · June 2013</w:t>
      </w:r>
      <w:r w:rsidRPr="005110E0">
        <w:rPr>
          <w:rFonts w:ascii="Arial" w:hAnsi="Arial" w:cs="Arial"/>
          <w:b w:val="0"/>
          <w:i/>
          <w:color w:val="555555"/>
          <w:sz w:val="20"/>
          <w:szCs w:val="20"/>
        </w:rPr>
        <w:t> </w:t>
      </w:r>
      <w:r w:rsidRPr="005110E0">
        <w:rPr>
          <w:rStyle w:val="Emphasis"/>
          <w:rFonts w:ascii="Arial" w:hAnsi="Arial" w:cs="Arial"/>
          <w:b w:val="0"/>
          <w:i w:val="0"/>
          <w:color w:val="888888"/>
          <w:sz w:val="20"/>
          <w:szCs w:val="20"/>
        </w:rPr>
        <w:t>with</w:t>
      </w:r>
      <w:r w:rsidRPr="005110E0">
        <w:rPr>
          <w:rFonts w:ascii="Arial" w:hAnsi="Arial" w:cs="Arial"/>
          <w:b w:val="0"/>
          <w:i/>
          <w:color w:val="555555"/>
          <w:sz w:val="20"/>
          <w:szCs w:val="20"/>
        </w:rPr>
        <w:t> </w:t>
      </w:r>
      <w:r w:rsidRPr="005110E0">
        <w:rPr>
          <w:rFonts w:ascii="Arial" w:hAnsi="Arial" w:cs="Arial"/>
          <w:b w:val="0"/>
          <w:i/>
          <w:color w:val="555555"/>
          <w:sz w:val="20"/>
          <w:szCs w:val="20"/>
        </w:rPr>
        <w:t>382 Reads. DOI</w:t>
      </w:r>
      <w:r>
        <w:rPr>
          <w:rFonts w:ascii="Arial" w:hAnsi="Arial" w:cs="Arial"/>
          <w:b w:val="0"/>
          <w:i/>
          <w:color w:val="555555"/>
          <w:sz w:val="20"/>
          <w:szCs w:val="20"/>
        </w:rPr>
        <w:t>: 10.13140/2.1.5081.9365. Conference: the sixth Vietnam Economist Annual Meeting (VEAM 2013), at Hue City. Bui Duc Tinh, Nguyen Van Toan, Tran Huu Tuan.</w:t>
      </w:r>
    </w:p>
    <w:p w:rsidR="005F2282" w:rsidRDefault="005110E0" w:rsidP="001F3314">
      <w:pPr>
        <w:pStyle w:val="Heading1"/>
        <w:spacing w:before="0" w:beforeAutospacing="0" w:after="375" w:afterAutospacing="0"/>
        <w:ind w:firstLine="720"/>
        <w:rPr>
          <w:rFonts w:ascii="Arial" w:hAnsi="Arial" w:cs="Arial"/>
          <w:b w:val="0"/>
          <w:i/>
          <w:color w:val="555555"/>
          <w:sz w:val="20"/>
          <w:szCs w:val="20"/>
        </w:rPr>
      </w:pPr>
      <w:r>
        <w:rPr>
          <w:rFonts w:ascii="Arial" w:hAnsi="Arial" w:cs="Arial"/>
          <w:b w:val="0"/>
          <w:i/>
          <w:color w:val="555555"/>
          <w:sz w:val="20"/>
          <w:szCs w:val="20"/>
        </w:rPr>
        <w:lastRenderedPageBreak/>
        <w:t xml:space="preserve">-From </w:t>
      </w:r>
      <w:r w:rsidR="001F3314">
        <w:rPr>
          <w:rFonts w:ascii="Arial" w:hAnsi="Arial" w:cs="Arial"/>
          <w:b w:val="0"/>
          <w:i/>
          <w:color w:val="555555"/>
          <w:sz w:val="20"/>
          <w:szCs w:val="20"/>
        </w:rPr>
        <w:t>Theory to Application: Using the Economic Internal Rate of Return (EIRR) for Assessing the Profitability Efficiency of the Rural Infrastructure Investment in Huong Khe district, Ha Tinh Province. Tạp chí khoa học Đại học Huế, chuyên san Khoa học Xã hội nhân văn, tập 70, số 1 năm 2012 ( tiếng anh).</w:t>
      </w:r>
      <w:r w:rsidR="005F2282">
        <w:rPr>
          <w:rFonts w:ascii="Arial" w:hAnsi="Arial" w:cs="Arial"/>
          <w:b w:val="0"/>
          <w:i/>
          <w:color w:val="555555"/>
          <w:sz w:val="20"/>
          <w:szCs w:val="20"/>
        </w:rPr>
        <w:t xml:space="preserve"> Nguyen Van Toan, thai Thanh Ha, nguyen Ngoc Chau</w:t>
      </w:r>
    </w:p>
    <w:p w:rsidR="001F3314" w:rsidRDefault="001F3314" w:rsidP="001F3314">
      <w:pPr>
        <w:pStyle w:val="Heading1"/>
        <w:spacing w:before="0" w:beforeAutospacing="0" w:after="375" w:afterAutospacing="0"/>
        <w:ind w:firstLine="720"/>
        <w:rPr>
          <w:rFonts w:ascii="Arial" w:hAnsi="Arial" w:cs="Arial"/>
          <w:b w:val="0"/>
          <w:i/>
          <w:color w:val="555555"/>
          <w:sz w:val="20"/>
          <w:szCs w:val="20"/>
        </w:rPr>
      </w:pPr>
      <w:r>
        <w:rPr>
          <w:rFonts w:ascii="Arial" w:hAnsi="Arial" w:cs="Arial"/>
          <w:b w:val="0"/>
          <w:i/>
          <w:color w:val="555555"/>
          <w:sz w:val="20"/>
          <w:szCs w:val="20"/>
        </w:rPr>
        <w:t>-A commercial – based approach to sustainable livelihoods: review and syntheses..</w:t>
      </w:r>
      <w:r w:rsidRPr="001F3314">
        <w:rPr>
          <w:rFonts w:ascii="Arial" w:hAnsi="Arial" w:cs="Arial"/>
          <w:b w:val="0"/>
          <w:i/>
          <w:color w:val="555555"/>
          <w:sz w:val="20"/>
          <w:szCs w:val="20"/>
        </w:rPr>
        <w:t xml:space="preserve"> </w:t>
      </w:r>
      <w:r>
        <w:rPr>
          <w:rFonts w:ascii="Arial" w:hAnsi="Arial" w:cs="Arial"/>
          <w:b w:val="0"/>
          <w:i/>
          <w:color w:val="555555"/>
          <w:sz w:val="20"/>
          <w:szCs w:val="20"/>
        </w:rPr>
        <w:t>Tạp chí khoa học Đại học Huế, chuyên san Khoa học Xã hội nhân văn, tập 70, số 1 năm 2012 ( tiếng anh).</w:t>
      </w:r>
      <w:r w:rsidR="005F2282">
        <w:rPr>
          <w:rFonts w:ascii="Arial" w:hAnsi="Arial" w:cs="Arial"/>
          <w:b w:val="0"/>
          <w:i/>
          <w:color w:val="555555"/>
          <w:sz w:val="20"/>
          <w:szCs w:val="20"/>
        </w:rPr>
        <w:t xml:space="preserve"> Truong Tan Quan, Nguyen Van Toan</w:t>
      </w:r>
    </w:p>
    <w:p w:rsidR="005F2282" w:rsidRDefault="005F2282" w:rsidP="001F3314">
      <w:pPr>
        <w:pStyle w:val="Heading1"/>
        <w:spacing w:before="0" w:beforeAutospacing="0" w:after="375" w:afterAutospacing="0"/>
        <w:ind w:firstLine="720"/>
        <w:rPr>
          <w:rFonts w:ascii="Arial" w:hAnsi="Arial" w:cs="Arial"/>
          <w:b w:val="0"/>
          <w:i/>
          <w:color w:val="555555"/>
          <w:sz w:val="20"/>
          <w:szCs w:val="20"/>
        </w:rPr>
      </w:pPr>
      <w:r>
        <w:rPr>
          <w:rFonts w:ascii="Arial" w:hAnsi="Arial" w:cs="Arial"/>
          <w:b w:val="0"/>
          <w:i/>
          <w:color w:val="555555"/>
          <w:sz w:val="20"/>
          <w:szCs w:val="20"/>
        </w:rPr>
        <w:t>- Who is better economic performer? A comparison between individual farmers and  common interest households in Ha Tinh Province. Tạp chí khoa học Đại học Huế, Chuyên san Khoa học Xa hội và Nhân văn, tập 78, số 9, năm 2012.</w:t>
      </w:r>
    </w:p>
    <w:p w:rsidR="001F3314" w:rsidRDefault="001F3314" w:rsidP="00C80DBB">
      <w:pPr>
        <w:spacing w:after="120"/>
        <w:ind w:firstLine="720"/>
        <w:jc w:val="both"/>
        <w:rPr>
          <w:rFonts w:ascii="Arial" w:hAnsi="Arial" w:cs="Arial"/>
          <w:sz w:val="20"/>
          <w:szCs w:val="20"/>
          <w:lang w:val="vi-VN"/>
        </w:rPr>
      </w:pPr>
    </w:p>
    <w:p w:rsidR="00C80DBB" w:rsidRDefault="00C80DBB" w:rsidP="00C80DBB">
      <w:pPr>
        <w:spacing w:after="120"/>
        <w:ind w:firstLine="720"/>
        <w:jc w:val="both"/>
        <w:rPr>
          <w:rFonts w:ascii="Arial" w:hAnsi="Arial" w:cs="Arial"/>
          <w:i/>
          <w:iCs/>
          <w:sz w:val="20"/>
          <w:szCs w:val="20"/>
          <w:lang w:val="vi-VN"/>
        </w:rPr>
      </w:pPr>
      <w:r w:rsidRPr="0082783B">
        <w:rPr>
          <w:rFonts w:ascii="Arial" w:hAnsi="Arial" w:cs="Arial"/>
          <w:sz w:val="20"/>
          <w:szCs w:val="20"/>
          <w:lang w:val="vi-VN"/>
        </w:rPr>
        <w:t xml:space="preserve">12. Sách chuyên khảo và giáo trình tiêu biểu </w:t>
      </w:r>
      <w:r w:rsidRPr="0082783B">
        <w:rPr>
          <w:rFonts w:ascii="Arial" w:hAnsi="Arial" w:cs="Arial"/>
          <w:i/>
          <w:iCs/>
          <w:sz w:val="20"/>
          <w:szCs w:val="20"/>
          <w:lang w:val="vi-VN"/>
        </w:rPr>
        <w:t>(Liệt kê tối đa 5 sách và/hoặc giáo trình tiêu biểu trong cả quá trình, kèm theo chỉ số trích dẫn, s</w:t>
      </w:r>
      <w:r w:rsidRPr="00CE7114">
        <w:rPr>
          <w:rFonts w:ascii="Arial" w:hAnsi="Arial" w:cs="Arial"/>
          <w:i/>
          <w:iCs/>
          <w:sz w:val="20"/>
          <w:szCs w:val="20"/>
          <w:lang w:val="vi-VN"/>
        </w:rPr>
        <w:t xml:space="preserve">ố </w:t>
      </w:r>
      <w:r w:rsidRPr="0082783B">
        <w:rPr>
          <w:rFonts w:ascii="Arial" w:hAnsi="Arial" w:cs="Arial"/>
          <w:i/>
          <w:iCs/>
          <w:sz w:val="20"/>
          <w:szCs w:val="20"/>
          <w:lang w:val="vi-VN"/>
        </w:rPr>
        <w:t>lần tái bản, nếu có):</w:t>
      </w:r>
    </w:p>
    <w:p w:rsidR="00CD77A2" w:rsidRPr="00CE7114" w:rsidRDefault="00CD77A2" w:rsidP="00C80DBB">
      <w:pPr>
        <w:spacing w:after="120"/>
        <w:ind w:firstLine="720"/>
        <w:jc w:val="both"/>
        <w:rPr>
          <w:rFonts w:ascii="Arial" w:hAnsi="Arial" w:cs="Arial"/>
          <w:i/>
          <w:iCs/>
          <w:sz w:val="20"/>
          <w:szCs w:val="20"/>
          <w:lang w:val="vi-VN"/>
        </w:rPr>
      </w:pPr>
      <w:r w:rsidRPr="00CE7114">
        <w:rPr>
          <w:rFonts w:ascii="Arial" w:hAnsi="Arial" w:cs="Arial"/>
          <w:i/>
          <w:iCs/>
          <w:sz w:val="20"/>
          <w:szCs w:val="20"/>
          <w:lang w:val="vi-VN"/>
        </w:rPr>
        <w:t>- Thu hút đầu tư và phát triển nuôi trồng thủy sản khu vực Bắc Trung bộ, Việt Nam. NXB lao động – Xã hội, năm 2018. Sách chuyên khảo, đồng chủ biên.</w:t>
      </w:r>
    </w:p>
    <w:p w:rsidR="00CD77A2" w:rsidRPr="00CE7114" w:rsidRDefault="00CD77A2" w:rsidP="00C80DBB">
      <w:pPr>
        <w:spacing w:after="120"/>
        <w:ind w:firstLine="720"/>
        <w:jc w:val="both"/>
        <w:rPr>
          <w:rFonts w:ascii="Arial" w:hAnsi="Arial" w:cs="Arial"/>
          <w:i/>
          <w:iCs/>
          <w:sz w:val="20"/>
          <w:szCs w:val="20"/>
          <w:lang w:val="vi-VN"/>
        </w:rPr>
      </w:pPr>
      <w:r w:rsidRPr="00CE7114">
        <w:rPr>
          <w:rFonts w:ascii="Arial" w:hAnsi="Arial" w:cs="Arial"/>
          <w:i/>
          <w:iCs/>
          <w:sz w:val="20"/>
          <w:szCs w:val="20"/>
          <w:lang w:val="vi-VN"/>
        </w:rPr>
        <w:t>-Hiệu quả kinh doanh của Hợp tác xã Nông nghiệp. NXB Lao động – Xã hội, năm 2015. Sách chuyên khảo, đồng chủ biên.</w:t>
      </w:r>
    </w:p>
    <w:p w:rsidR="00CD77A2" w:rsidRPr="00CE7114" w:rsidRDefault="00CD77A2" w:rsidP="00C80DBB">
      <w:pPr>
        <w:spacing w:after="120"/>
        <w:ind w:firstLine="720"/>
        <w:jc w:val="both"/>
        <w:rPr>
          <w:rFonts w:ascii="Arial" w:hAnsi="Arial" w:cs="Arial"/>
          <w:i/>
          <w:iCs/>
          <w:sz w:val="20"/>
          <w:szCs w:val="20"/>
          <w:lang w:val="vi-VN"/>
        </w:rPr>
      </w:pPr>
      <w:r w:rsidRPr="00CE7114">
        <w:rPr>
          <w:rFonts w:ascii="Arial" w:hAnsi="Arial" w:cs="Arial"/>
          <w:i/>
          <w:iCs/>
          <w:sz w:val="20"/>
          <w:szCs w:val="20"/>
          <w:lang w:val="vi-VN"/>
        </w:rPr>
        <w:t>-Xây dựng mô hình sinh kế bền vững cho đồng bào dân tộc thiểu số tỉnh Quảng Bình. NXB Lao động – Xã hội, năm 2014. Sách chuyên khảo, đồng chủ biên.</w:t>
      </w:r>
    </w:p>
    <w:p w:rsidR="00CD77A2" w:rsidRPr="00CE7114" w:rsidRDefault="00CD77A2" w:rsidP="00C80DBB">
      <w:pPr>
        <w:spacing w:after="120"/>
        <w:ind w:firstLine="720"/>
        <w:jc w:val="both"/>
        <w:rPr>
          <w:rFonts w:ascii="Arial" w:hAnsi="Arial" w:cs="Arial"/>
          <w:i/>
          <w:iCs/>
          <w:sz w:val="20"/>
          <w:szCs w:val="20"/>
          <w:lang w:val="vi-VN"/>
        </w:rPr>
      </w:pPr>
      <w:r w:rsidRPr="00CE7114">
        <w:rPr>
          <w:rFonts w:ascii="Arial" w:hAnsi="Arial" w:cs="Arial"/>
          <w:i/>
          <w:iCs/>
          <w:sz w:val="20"/>
          <w:szCs w:val="20"/>
          <w:lang w:val="vi-VN"/>
        </w:rPr>
        <w:t>-Kinh tế và quản lý chuổi cung ứng – Những vấn đề lý luận và thực tiển. NXB Lao động – Xã hội, năm 2014. Sách chuyên khảo, đồng chủ biên.</w:t>
      </w:r>
    </w:p>
    <w:p w:rsidR="00CD77A2" w:rsidRPr="00CE7114" w:rsidRDefault="00CD77A2" w:rsidP="00C80DBB">
      <w:pPr>
        <w:spacing w:after="120"/>
        <w:ind w:firstLine="720"/>
        <w:jc w:val="both"/>
        <w:rPr>
          <w:rFonts w:ascii="Arial" w:hAnsi="Arial" w:cs="Arial"/>
          <w:sz w:val="20"/>
          <w:szCs w:val="20"/>
          <w:lang w:val="vi-VN"/>
        </w:rPr>
      </w:pPr>
      <w:r w:rsidRPr="00CE7114">
        <w:rPr>
          <w:rFonts w:ascii="Arial" w:hAnsi="Arial" w:cs="Arial"/>
          <w:i/>
          <w:iCs/>
          <w:sz w:val="20"/>
          <w:szCs w:val="20"/>
          <w:lang w:val="vi-VN"/>
        </w:rPr>
        <w:t xml:space="preserve">-Dịch vụ Logistics ở nước ta – từ lý luận đến thực tiển. NXB lao động – Xã hội, năm </w:t>
      </w:r>
      <w:r w:rsidR="00440D9C" w:rsidRPr="00CE7114">
        <w:rPr>
          <w:rFonts w:ascii="Arial" w:hAnsi="Arial" w:cs="Arial"/>
          <w:i/>
          <w:iCs/>
          <w:sz w:val="20"/>
          <w:szCs w:val="20"/>
          <w:lang w:val="vi-VN"/>
        </w:rPr>
        <w:t>2015. Sách chuyên khảo, chủ biên.</w:t>
      </w:r>
    </w:p>
    <w:p w:rsidR="00C80DBB" w:rsidRDefault="00C80DBB" w:rsidP="00C80DBB">
      <w:pPr>
        <w:spacing w:after="120"/>
        <w:ind w:firstLine="720"/>
        <w:jc w:val="both"/>
        <w:rPr>
          <w:rFonts w:ascii="Arial" w:hAnsi="Arial" w:cs="Arial"/>
          <w:i/>
          <w:iCs/>
          <w:sz w:val="20"/>
          <w:szCs w:val="20"/>
          <w:lang w:val="vi-VN"/>
        </w:rPr>
      </w:pPr>
      <w:r w:rsidRPr="0082783B">
        <w:rPr>
          <w:rFonts w:ascii="Arial" w:hAnsi="Arial" w:cs="Arial"/>
          <w:sz w:val="20"/>
          <w:szCs w:val="20"/>
          <w:lang w:val="vi-VN"/>
        </w:rPr>
        <w:t>13. Kết quả nghiên cứu khoa học tiêu biểu trong 5 năm gần đây</w:t>
      </w:r>
      <w:r w:rsidRPr="0082783B">
        <w:rPr>
          <w:rFonts w:ascii="Arial" w:hAnsi="Arial" w:cs="Arial"/>
          <w:i/>
          <w:iCs/>
          <w:sz w:val="20"/>
          <w:szCs w:val="20"/>
          <w:lang w:val="vi-VN"/>
        </w:rPr>
        <w:t xml:space="preserve"> (Liệt kê tối đa 5 công trình khoa học tiêu biểu trong 5 năm gần đây (bài báo khoa học và/hoặc sách chuyên khảo; sáng chế, giải pháp hữu ích; giải thưởng...):</w:t>
      </w:r>
    </w:p>
    <w:p w:rsidR="00AE4EE0" w:rsidRPr="00CE7114" w:rsidRDefault="00AE4EE0" w:rsidP="00C80DBB">
      <w:pPr>
        <w:spacing w:after="120"/>
        <w:ind w:firstLine="720"/>
        <w:jc w:val="both"/>
        <w:rPr>
          <w:rFonts w:ascii="Arial" w:hAnsi="Arial" w:cs="Arial"/>
          <w:i/>
          <w:iCs/>
          <w:sz w:val="20"/>
          <w:szCs w:val="20"/>
          <w:lang w:val="vi-VN"/>
        </w:rPr>
      </w:pPr>
      <w:r w:rsidRPr="00CE7114">
        <w:rPr>
          <w:rFonts w:ascii="Arial" w:hAnsi="Arial" w:cs="Arial"/>
          <w:i/>
          <w:iCs/>
          <w:sz w:val="20"/>
          <w:szCs w:val="20"/>
          <w:lang w:val="vi-VN"/>
        </w:rPr>
        <w:t>-</w:t>
      </w:r>
      <w:r w:rsidR="00073972" w:rsidRPr="00CE7114">
        <w:rPr>
          <w:rFonts w:ascii="Arial" w:hAnsi="Arial" w:cs="Arial"/>
          <w:i/>
          <w:iCs/>
          <w:sz w:val="20"/>
          <w:szCs w:val="20"/>
          <w:lang w:val="vi-VN"/>
        </w:rPr>
        <w:t>Chủ nhiệm Chương trình Khoa học cấp Bộ: Nghiên cứu khoa học phục vụ nhu cầu phát triển Nông nghiệp và Nông thôn một số địa phương khu vực Bắc Trung bộ, giai đoạn 2010 -2020. Năm 2012 – 2015. Đề tài nghiệm thu đánh giá tốt.</w:t>
      </w:r>
    </w:p>
    <w:p w:rsidR="00073972" w:rsidRPr="00CE7114" w:rsidRDefault="00073972" w:rsidP="00C80DBB">
      <w:pPr>
        <w:spacing w:after="120"/>
        <w:ind w:firstLine="720"/>
        <w:jc w:val="both"/>
        <w:rPr>
          <w:rFonts w:ascii="Arial" w:hAnsi="Arial" w:cs="Arial"/>
          <w:i/>
          <w:iCs/>
          <w:sz w:val="20"/>
          <w:szCs w:val="20"/>
          <w:lang w:val="vi-VN"/>
        </w:rPr>
      </w:pPr>
      <w:r w:rsidRPr="00CE7114">
        <w:rPr>
          <w:rFonts w:ascii="Arial" w:hAnsi="Arial" w:cs="Arial"/>
          <w:i/>
          <w:iCs/>
          <w:sz w:val="20"/>
          <w:szCs w:val="20"/>
          <w:lang w:val="vi-VN"/>
        </w:rPr>
        <w:t>-Chủ nhiệm cấp Bộ B2016-ĐHH: Nghiên cứu Thu hút đầu tư phát triển nuôi trồng thủy sản các tỉnh bắc Trung bộ. Thực hiện 2016-2018, nghiệm thu năm 2019, đạt yêu cầu.</w:t>
      </w:r>
    </w:p>
    <w:p w:rsidR="007C31A6" w:rsidRPr="00CE7114" w:rsidRDefault="00073972" w:rsidP="007C31A6">
      <w:pPr>
        <w:spacing w:after="120"/>
        <w:ind w:firstLine="720"/>
        <w:jc w:val="both"/>
        <w:rPr>
          <w:rFonts w:ascii="Arial" w:hAnsi="Arial" w:cs="Arial"/>
          <w:i/>
          <w:iCs/>
          <w:sz w:val="20"/>
          <w:szCs w:val="20"/>
          <w:lang w:val="vi-VN"/>
        </w:rPr>
      </w:pPr>
      <w:r w:rsidRPr="00CE7114">
        <w:rPr>
          <w:rFonts w:ascii="Arial" w:hAnsi="Arial" w:cs="Arial"/>
          <w:i/>
          <w:iCs/>
          <w:sz w:val="20"/>
          <w:szCs w:val="20"/>
          <w:lang w:val="vi-VN"/>
        </w:rPr>
        <w:t xml:space="preserve">- Sách chuyên khảo: Hiệu quả kinh doanh của Hợp tác xã nông nghiệp. NXB Lao động – Xã hội NSBN: 978-604-65-2235-5, năm 2015. Đồng chủ biên ( Nguyễn Văn Toàn, </w:t>
      </w:r>
      <w:r w:rsidR="00956EE6" w:rsidRPr="00CE7114">
        <w:rPr>
          <w:rFonts w:ascii="Arial" w:hAnsi="Arial" w:cs="Arial"/>
          <w:i/>
          <w:iCs/>
          <w:sz w:val="20"/>
          <w:szCs w:val="20"/>
          <w:lang w:val="vi-VN"/>
        </w:rPr>
        <w:t>Lê Thị kim Liên).</w:t>
      </w:r>
    </w:p>
    <w:p w:rsidR="00D24BAD" w:rsidRPr="00CE7114" w:rsidRDefault="00D24BAD" w:rsidP="00D24BAD">
      <w:pPr>
        <w:spacing w:after="120"/>
        <w:ind w:firstLine="720"/>
        <w:jc w:val="both"/>
        <w:rPr>
          <w:rFonts w:ascii="Arial" w:hAnsi="Arial" w:cs="Arial"/>
          <w:i/>
          <w:iCs/>
          <w:sz w:val="20"/>
          <w:szCs w:val="20"/>
          <w:lang w:val="vi-VN"/>
        </w:rPr>
      </w:pPr>
      <w:r w:rsidRPr="00CE7114">
        <w:rPr>
          <w:rFonts w:ascii="Arial" w:hAnsi="Arial" w:cs="Arial"/>
          <w:i/>
          <w:iCs/>
          <w:sz w:val="20"/>
          <w:szCs w:val="20"/>
          <w:lang w:val="vi-VN"/>
        </w:rPr>
        <w:t>-Kinh tế và quản lý chuổi cung ứng – Những vấn đề lý luận và thực tiển. NXB Lao động – Xã hội, năm 2014. Sách chuyên khảo, đồng chủ biên.PGS.TS Nguyễn Văn Toàn, PGS.TS Trần Văn Hòa, GS.TS. Đặng Đình Đào, PGS.TS Nguyễn Thị Xuân Hương.</w:t>
      </w:r>
    </w:p>
    <w:p w:rsidR="007C31A6" w:rsidRDefault="00956EE6" w:rsidP="007C31A6">
      <w:pPr>
        <w:spacing w:after="120"/>
        <w:ind w:firstLine="720"/>
        <w:jc w:val="both"/>
        <w:rPr>
          <w:rFonts w:ascii="Arial" w:hAnsi="Arial" w:cs="Arial"/>
          <w:i/>
          <w:color w:val="555555"/>
          <w:sz w:val="20"/>
          <w:szCs w:val="20"/>
        </w:rPr>
      </w:pPr>
      <w:r w:rsidRPr="007C31A6">
        <w:rPr>
          <w:rFonts w:ascii="Arial" w:hAnsi="Arial" w:cs="Arial"/>
          <w:i/>
          <w:iCs/>
          <w:sz w:val="20"/>
          <w:szCs w:val="20"/>
        </w:rPr>
        <w:t>-</w:t>
      </w:r>
      <w:r w:rsidR="007C31A6" w:rsidRPr="007C31A6">
        <w:rPr>
          <w:rFonts w:ascii="Arial" w:hAnsi="Arial" w:cs="Arial"/>
          <w:i/>
          <w:color w:val="111111"/>
          <w:sz w:val="20"/>
          <w:szCs w:val="20"/>
        </w:rPr>
        <w:t>Using contingent valuation method to estimate the WTP for mangrove restoration under the context of climate change: A case study of Thi Nai lagoon, Quy Nhon city, Vietnam</w:t>
      </w:r>
      <w:r w:rsidR="007C31A6">
        <w:rPr>
          <w:rFonts w:ascii="Arial" w:hAnsi="Arial" w:cs="Arial"/>
          <w:b/>
          <w:bCs/>
          <w:i/>
          <w:color w:val="111111"/>
          <w:sz w:val="20"/>
          <w:szCs w:val="20"/>
        </w:rPr>
        <w:t xml:space="preserve">. </w:t>
      </w:r>
      <w:r w:rsidR="007C31A6" w:rsidRPr="007C31A6">
        <w:rPr>
          <w:rFonts w:ascii="Arial" w:hAnsi="Arial" w:cs="Arial"/>
          <w:b/>
          <w:bCs/>
          <w:i/>
          <w:color w:val="111111"/>
          <w:sz w:val="20"/>
          <w:szCs w:val="20"/>
        </w:rPr>
        <w:t>Article</w:t>
      </w:r>
      <w:r w:rsidR="007C31A6" w:rsidRPr="007C31A6">
        <w:rPr>
          <w:rFonts w:ascii="Arial" w:hAnsi="Arial" w:cs="Arial"/>
          <w:i/>
          <w:color w:val="555555"/>
          <w:sz w:val="20"/>
          <w:szCs w:val="20"/>
        </w:rPr>
        <w:t> </w:t>
      </w:r>
      <w:r w:rsidR="007C31A6" w:rsidRPr="007C31A6">
        <w:rPr>
          <w:rFonts w:ascii="Arial" w:hAnsi="Arial" w:cs="Arial"/>
          <w:i/>
          <w:iCs/>
          <w:color w:val="888888"/>
          <w:sz w:val="20"/>
          <w:szCs w:val="20"/>
        </w:rPr>
        <w:t>in</w:t>
      </w:r>
      <w:r w:rsidR="007C31A6" w:rsidRPr="007C31A6">
        <w:rPr>
          <w:rFonts w:ascii="Arial" w:hAnsi="Arial" w:cs="Arial"/>
          <w:i/>
          <w:color w:val="555555"/>
          <w:sz w:val="20"/>
          <w:szCs w:val="20"/>
        </w:rPr>
        <w:t> </w:t>
      </w:r>
      <w:hyperlink r:id="rId7" w:tgtFrame="_blank" w:history="1">
        <w:r w:rsidR="007C31A6" w:rsidRPr="007C31A6">
          <w:rPr>
            <w:rFonts w:ascii="Arial" w:hAnsi="Arial" w:cs="Arial"/>
            <w:i/>
            <w:color w:val="0080FF"/>
            <w:sz w:val="20"/>
            <w:szCs w:val="20"/>
            <w:u w:val="single"/>
            <w:bdr w:val="none" w:sz="0" w:space="0" w:color="auto" w:frame="1"/>
          </w:rPr>
          <w:t>Ocean &amp; Coastal Management</w:t>
        </w:r>
      </w:hyperlink>
      <w:r w:rsidR="007C31A6" w:rsidRPr="007C31A6">
        <w:rPr>
          <w:rFonts w:ascii="Arial" w:hAnsi="Arial" w:cs="Arial"/>
          <w:i/>
          <w:color w:val="555555"/>
          <w:sz w:val="20"/>
          <w:szCs w:val="20"/>
        </w:rPr>
        <w:t> 95:198–212 · July 2014</w:t>
      </w:r>
      <w:r w:rsidR="007C31A6" w:rsidRPr="007C31A6">
        <w:rPr>
          <w:rFonts w:ascii="Arial" w:hAnsi="Arial" w:cs="Arial"/>
          <w:i/>
          <w:color w:val="555555"/>
          <w:sz w:val="20"/>
          <w:szCs w:val="20"/>
        </w:rPr>
        <w:t> </w:t>
      </w:r>
      <w:r w:rsidR="007C31A6" w:rsidRPr="007C31A6">
        <w:rPr>
          <w:rFonts w:ascii="Arial" w:hAnsi="Arial" w:cs="Arial"/>
          <w:i/>
          <w:iCs/>
          <w:color w:val="888888"/>
          <w:sz w:val="20"/>
          <w:szCs w:val="20"/>
        </w:rPr>
        <w:t>with</w:t>
      </w:r>
      <w:r w:rsidR="007C31A6" w:rsidRPr="007C31A6">
        <w:rPr>
          <w:rFonts w:ascii="Arial" w:hAnsi="Arial" w:cs="Arial"/>
          <w:i/>
          <w:color w:val="555555"/>
          <w:sz w:val="20"/>
          <w:szCs w:val="20"/>
        </w:rPr>
        <w:t> </w:t>
      </w:r>
      <w:r w:rsidR="007C31A6" w:rsidRPr="007C31A6">
        <w:rPr>
          <w:rFonts w:ascii="Arial" w:hAnsi="Arial" w:cs="Arial"/>
          <w:i/>
          <w:color w:val="555555"/>
          <w:sz w:val="20"/>
          <w:szCs w:val="20"/>
        </w:rPr>
        <w:t>328 Reads</w:t>
      </w:r>
      <w:r w:rsidR="007C31A6">
        <w:rPr>
          <w:rFonts w:ascii="Arial" w:hAnsi="Arial" w:cs="Arial"/>
          <w:i/>
          <w:color w:val="555555"/>
          <w:sz w:val="20"/>
          <w:szCs w:val="20"/>
        </w:rPr>
        <w:t>. Tran Huu Tuan, Nguyen Hoang Diem My, Le Thi Quynh Anh, Nguyen Van Toan</w:t>
      </w:r>
    </w:p>
    <w:p w:rsidR="007C31A6" w:rsidRDefault="007C31A6" w:rsidP="007C31A6">
      <w:pPr>
        <w:spacing w:after="120"/>
        <w:ind w:firstLine="720"/>
        <w:jc w:val="both"/>
        <w:rPr>
          <w:rFonts w:ascii="Arial" w:hAnsi="Arial" w:cs="Arial"/>
          <w:i/>
          <w:color w:val="555555"/>
          <w:sz w:val="20"/>
          <w:szCs w:val="20"/>
        </w:rPr>
      </w:pPr>
      <w:r>
        <w:rPr>
          <w:rFonts w:ascii="Arial" w:hAnsi="Arial" w:cs="Arial"/>
          <w:i/>
          <w:color w:val="555555"/>
          <w:sz w:val="20"/>
          <w:szCs w:val="20"/>
        </w:rPr>
        <w:t xml:space="preserve">- </w:t>
      </w:r>
      <w:r w:rsidR="00877B8B">
        <w:rPr>
          <w:rFonts w:ascii="Arial" w:hAnsi="Arial" w:cs="Arial"/>
          <w:i/>
          <w:color w:val="555555"/>
          <w:sz w:val="20"/>
          <w:szCs w:val="20"/>
        </w:rPr>
        <w:t>Đầu tư và hiệu quả đầu tư nuôi tôm ở huyện Quảng Điền, tỉnh Thừa Thiên Huế, Tạp chí Khoa học Đại học Huế, chuyên san Kinh tế Phát triển, tập 127, số 5A, trang 39-51. Nguyễn Văn Toàn, Lê Nữ Minh Phương.</w:t>
      </w:r>
    </w:p>
    <w:p w:rsidR="00C80DBB" w:rsidRDefault="00C80DBB" w:rsidP="00C80DBB">
      <w:pPr>
        <w:spacing w:after="120"/>
        <w:ind w:firstLine="720"/>
        <w:jc w:val="both"/>
        <w:rPr>
          <w:rFonts w:ascii="Arial" w:hAnsi="Arial" w:cs="Arial"/>
          <w:i/>
          <w:iCs/>
          <w:sz w:val="20"/>
          <w:szCs w:val="20"/>
          <w:lang w:val="vi-VN"/>
        </w:rPr>
      </w:pPr>
      <w:r w:rsidRPr="0082783B">
        <w:rPr>
          <w:rFonts w:ascii="Arial" w:hAnsi="Arial" w:cs="Arial"/>
          <w:sz w:val="20"/>
          <w:szCs w:val="20"/>
          <w:lang w:val="vi-VN"/>
        </w:rPr>
        <w:lastRenderedPageBreak/>
        <w:t xml:space="preserve">14. Các hoạt động cộng đồng hiện nay </w:t>
      </w:r>
      <w:r w:rsidRPr="0082783B">
        <w:rPr>
          <w:rFonts w:ascii="Arial" w:hAnsi="Arial" w:cs="Arial"/>
          <w:i/>
          <w:iCs/>
          <w:sz w:val="20"/>
          <w:szCs w:val="20"/>
          <w:lang w:val="vi-VN"/>
        </w:rPr>
        <w:t>(Lãnh đạo các hiệp hội khoa học, kỹ thuật trong nước và quốc tế; Ban biên tập tạp chí khoa học,...):</w:t>
      </w:r>
    </w:p>
    <w:p w:rsidR="00EB6FA0" w:rsidRPr="00CE7114" w:rsidRDefault="00EB6FA0" w:rsidP="00C80DBB">
      <w:pPr>
        <w:spacing w:after="120"/>
        <w:ind w:firstLine="720"/>
        <w:jc w:val="both"/>
        <w:rPr>
          <w:rFonts w:ascii="Arial" w:hAnsi="Arial" w:cs="Arial"/>
          <w:i/>
          <w:iCs/>
          <w:sz w:val="20"/>
          <w:szCs w:val="20"/>
          <w:lang w:val="vi-VN"/>
        </w:rPr>
      </w:pPr>
      <w:r w:rsidRPr="00CE7114">
        <w:rPr>
          <w:rFonts w:ascii="Arial" w:hAnsi="Arial" w:cs="Arial"/>
          <w:i/>
          <w:iCs/>
          <w:sz w:val="20"/>
          <w:szCs w:val="20"/>
          <w:lang w:val="vi-VN"/>
        </w:rPr>
        <w:t>-Thành viên Hội đồng Khoa học – Đào tạo Đại học Huế, nhiệm kỳ 2016-2021.</w:t>
      </w:r>
    </w:p>
    <w:p w:rsidR="00EB6FA0" w:rsidRPr="00CE7114" w:rsidRDefault="00EB6FA0" w:rsidP="00C80DBB">
      <w:pPr>
        <w:spacing w:after="120"/>
        <w:ind w:firstLine="720"/>
        <w:jc w:val="both"/>
        <w:rPr>
          <w:rFonts w:ascii="Arial" w:hAnsi="Arial" w:cs="Arial"/>
          <w:sz w:val="20"/>
          <w:szCs w:val="20"/>
          <w:lang w:val="vi-VN"/>
        </w:rPr>
      </w:pPr>
      <w:r w:rsidRPr="00CE7114">
        <w:rPr>
          <w:rFonts w:ascii="Arial" w:hAnsi="Arial" w:cs="Arial"/>
          <w:i/>
          <w:iCs/>
          <w:sz w:val="20"/>
          <w:szCs w:val="20"/>
          <w:lang w:val="vi-VN"/>
        </w:rPr>
        <w:t>- Thành viên Hội đồng Khoa học Đào tạo Trường Đại học Kinh tế, 2014-2019.</w:t>
      </w:r>
    </w:p>
    <w:p w:rsidR="00C80DBB" w:rsidRPr="00CE7114" w:rsidRDefault="00C80DBB" w:rsidP="00C80DBB">
      <w:pPr>
        <w:rPr>
          <w:rFonts w:ascii="Arial" w:hAnsi="Arial" w:cs="Arial"/>
          <w:sz w:val="20"/>
          <w:szCs w:val="20"/>
          <w:lang w:val="vi-VN"/>
        </w:rPr>
      </w:pPr>
      <w:r w:rsidRPr="00CE7114">
        <w:rPr>
          <w:rFonts w:ascii="Arial" w:hAnsi="Arial" w:cs="Arial"/>
          <w:sz w:val="20"/>
          <w:szCs w:val="2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C80DBB" w:rsidRPr="00CE7114" w:rsidTr="00C80DB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80DBB" w:rsidRPr="00CE7114" w:rsidRDefault="00C80DBB" w:rsidP="00B358F7">
            <w:pPr>
              <w:rPr>
                <w:rFonts w:ascii="Arial" w:hAnsi="Arial" w:cs="Arial"/>
                <w:sz w:val="20"/>
                <w:szCs w:val="20"/>
                <w:lang w:val="vi-VN"/>
              </w:rPr>
            </w:pPr>
            <w:r w:rsidRPr="00CE7114">
              <w:rPr>
                <w:rFonts w:ascii="Arial" w:hAnsi="Arial" w:cs="Arial"/>
                <w:sz w:val="20"/>
                <w:szCs w:val="20"/>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C80DBB" w:rsidRDefault="00C80DBB" w:rsidP="00B358F7">
            <w:pPr>
              <w:jc w:val="center"/>
              <w:rPr>
                <w:rFonts w:ascii="Arial" w:hAnsi="Arial" w:cs="Arial"/>
                <w:i/>
                <w:iCs/>
                <w:sz w:val="20"/>
                <w:szCs w:val="20"/>
              </w:rPr>
            </w:pPr>
            <w:r w:rsidRPr="00CE7114">
              <w:rPr>
                <w:rFonts w:ascii="Arial" w:hAnsi="Arial" w:cs="Arial"/>
                <w:b/>
                <w:bCs/>
                <w:sz w:val="20"/>
                <w:szCs w:val="20"/>
                <w:lang w:val="vi-VN"/>
              </w:rPr>
              <w:t>Ứ</w:t>
            </w:r>
            <w:r w:rsidRPr="0082783B">
              <w:rPr>
                <w:rFonts w:ascii="Arial" w:hAnsi="Arial" w:cs="Arial"/>
                <w:b/>
                <w:bCs/>
                <w:sz w:val="20"/>
                <w:szCs w:val="20"/>
                <w:lang w:val="vi-VN"/>
              </w:rPr>
              <w:t>ng viên</w:t>
            </w:r>
            <w:r w:rsidRPr="00CE7114">
              <w:rPr>
                <w:rFonts w:ascii="Arial" w:hAnsi="Arial" w:cs="Arial"/>
                <w:b/>
                <w:bCs/>
                <w:sz w:val="20"/>
                <w:szCs w:val="20"/>
                <w:lang w:val="vi-VN"/>
              </w:rPr>
              <w:br/>
            </w:r>
            <w:r w:rsidRPr="0082783B">
              <w:rPr>
                <w:rFonts w:ascii="Arial" w:hAnsi="Arial" w:cs="Arial"/>
                <w:i/>
                <w:iCs/>
                <w:sz w:val="20"/>
                <w:szCs w:val="20"/>
                <w:lang w:val="vi-VN"/>
              </w:rPr>
              <w:t>(ký và ghi rõ họ tên)</w:t>
            </w:r>
          </w:p>
          <w:p w:rsidR="00CE7114" w:rsidRDefault="00CE7114" w:rsidP="00B358F7">
            <w:pPr>
              <w:jc w:val="center"/>
              <w:rPr>
                <w:rFonts w:ascii="Arial" w:hAnsi="Arial" w:cs="Arial"/>
                <w:i/>
                <w:iCs/>
                <w:sz w:val="20"/>
                <w:szCs w:val="20"/>
              </w:rPr>
            </w:pPr>
          </w:p>
          <w:p w:rsidR="00CE7114" w:rsidRDefault="00CE7114" w:rsidP="00B358F7">
            <w:pPr>
              <w:jc w:val="center"/>
              <w:rPr>
                <w:rFonts w:ascii="Arial" w:hAnsi="Arial" w:cs="Arial"/>
                <w:i/>
                <w:iCs/>
                <w:sz w:val="20"/>
                <w:szCs w:val="20"/>
              </w:rPr>
            </w:pPr>
          </w:p>
          <w:p w:rsidR="00CE7114" w:rsidRDefault="00CE7114" w:rsidP="00B358F7">
            <w:pPr>
              <w:jc w:val="center"/>
              <w:rPr>
                <w:rFonts w:ascii="Arial" w:hAnsi="Arial" w:cs="Arial"/>
                <w:i/>
                <w:iCs/>
                <w:sz w:val="20"/>
                <w:szCs w:val="20"/>
              </w:rPr>
            </w:pPr>
          </w:p>
          <w:p w:rsidR="00CE7114" w:rsidRDefault="00CE7114" w:rsidP="00B358F7">
            <w:pPr>
              <w:jc w:val="center"/>
              <w:rPr>
                <w:rFonts w:ascii="Arial" w:hAnsi="Arial" w:cs="Arial"/>
                <w:i/>
                <w:iCs/>
                <w:sz w:val="20"/>
                <w:szCs w:val="20"/>
              </w:rPr>
            </w:pPr>
          </w:p>
          <w:p w:rsidR="00CE7114" w:rsidRDefault="00CE7114" w:rsidP="00B358F7">
            <w:pPr>
              <w:jc w:val="center"/>
              <w:rPr>
                <w:rFonts w:ascii="Arial" w:hAnsi="Arial" w:cs="Arial"/>
                <w:i/>
                <w:iCs/>
                <w:sz w:val="20"/>
                <w:szCs w:val="20"/>
              </w:rPr>
            </w:pPr>
          </w:p>
          <w:p w:rsidR="00CE7114" w:rsidRDefault="00CE7114" w:rsidP="00B358F7">
            <w:pPr>
              <w:jc w:val="center"/>
              <w:rPr>
                <w:rFonts w:ascii="Arial" w:hAnsi="Arial" w:cs="Arial"/>
                <w:i/>
                <w:iCs/>
                <w:sz w:val="20"/>
                <w:szCs w:val="20"/>
              </w:rPr>
            </w:pPr>
          </w:p>
          <w:p w:rsidR="00CE7114" w:rsidRPr="00CE7114" w:rsidRDefault="00CE7114" w:rsidP="00B358F7">
            <w:pPr>
              <w:jc w:val="center"/>
              <w:rPr>
                <w:rFonts w:ascii="Arial" w:hAnsi="Arial" w:cs="Arial"/>
                <w:sz w:val="20"/>
                <w:szCs w:val="20"/>
              </w:rPr>
            </w:pPr>
            <w:r>
              <w:rPr>
                <w:rFonts w:ascii="Arial" w:hAnsi="Arial" w:cs="Arial"/>
                <w:iCs/>
                <w:sz w:val="20"/>
                <w:szCs w:val="20"/>
              </w:rPr>
              <w:t>Nguyễn Văn Toàn</w:t>
            </w:r>
          </w:p>
        </w:tc>
      </w:tr>
    </w:tbl>
    <w:p w:rsidR="00C80DBB" w:rsidRPr="00CE7114" w:rsidRDefault="00C80DBB" w:rsidP="00C80DBB">
      <w:pPr>
        <w:rPr>
          <w:rFonts w:ascii="Arial" w:hAnsi="Arial" w:cs="Arial"/>
          <w:sz w:val="20"/>
          <w:szCs w:val="20"/>
          <w:lang w:val="vi-VN"/>
        </w:rPr>
      </w:pPr>
      <w:r w:rsidRPr="00CE7114">
        <w:rPr>
          <w:rFonts w:ascii="Arial" w:hAnsi="Arial" w:cs="Arial"/>
          <w:sz w:val="20"/>
          <w:szCs w:val="20"/>
          <w:lang w:val="vi-VN"/>
        </w:rPr>
        <w:t> </w:t>
      </w:r>
    </w:p>
    <w:p w:rsidR="005E2FB1" w:rsidRDefault="00CE7114">
      <w:r>
        <w:tab/>
      </w:r>
      <w:r>
        <w:tab/>
      </w:r>
      <w:r>
        <w:tab/>
      </w:r>
      <w:r>
        <w:tab/>
      </w:r>
      <w:r>
        <w:tab/>
      </w:r>
      <w:r>
        <w:tab/>
      </w:r>
      <w:r>
        <w:tab/>
      </w:r>
    </w:p>
    <w:p w:rsidR="00CE7114" w:rsidRDefault="00CE7114"/>
    <w:p w:rsidR="00CE7114" w:rsidRDefault="00CE7114"/>
    <w:p w:rsidR="00CE7114" w:rsidRDefault="00CE7114"/>
    <w:p w:rsidR="00CE7114" w:rsidRPr="00CE7114" w:rsidRDefault="00CE7114">
      <w:r>
        <w:tab/>
      </w:r>
      <w:r>
        <w:tab/>
      </w:r>
      <w:r>
        <w:tab/>
      </w:r>
      <w:r>
        <w:tab/>
      </w:r>
      <w:r>
        <w:tab/>
      </w:r>
      <w:r>
        <w:tab/>
      </w:r>
    </w:p>
    <w:sectPr w:rsidR="00CE7114" w:rsidRPr="00CE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BB"/>
    <w:rsid w:val="00073972"/>
    <w:rsid w:val="00131A70"/>
    <w:rsid w:val="001F3314"/>
    <w:rsid w:val="00440D9C"/>
    <w:rsid w:val="005110E0"/>
    <w:rsid w:val="005E2FB1"/>
    <w:rsid w:val="005F2282"/>
    <w:rsid w:val="007C31A6"/>
    <w:rsid w:val="00870847"/>
    <w:rsid w:val="00877B8B"/>
    <w:rsid w:val="00956EE6"/>
    <w:rsid w:val="00AE4EE0"/>
    <w:rsid w:val="00C80DBB"/>
    <w:rsid w:val="00C86827"/>
    <w:rsid w:val="00CD77A2"/>
    <w:rsid w:val="00CE7114"/>
    <w:rsid w:val="00D24BAD"/>
    <w:rsid w:val="00D60269"/>
    <w:rsid w:val="00EB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B"/>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7C31A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1A6"/>
    <w:rPr>
      <w:rFonts w:eastAsia="Times New Roman" w:cs="Times New Roman"/>
      <w:b/>
      <w:bCs/>
      <w:kern w:val="36"/>
      <w:sz w:val="48"/>
      <w:szCs w:val="48"/>
    </w:rPr>
  </w:style>
  <w:style w:type="character" w:customStyle="1" w:styleId="publication-metatype">
    <w:name w:val="publication-meta__type"/>
    <w:basedOn w:val="DefaultParagraphFont"/>
    <w:rsid w:val="007C31A6"/>
  </w:style>
  <w:style w:type="character" w:styleId="Emphasis">
    <w:name w:val="Emphasis"/>
    <w:basedOn w:val="DefaultParagraphFont"/>
    <w:uiPriority w:val="20"/>
    <w:qFormat/>
    <w:rsid w:val="007C31A6"/>
    <w:rPr>
      <w:i/>
      <w:iCs/>
    </w:rPr>
  </w:style>
  <w:style w:type="character" w:styleId="Hyperlink">
    <w:name w:val="Hyperlink"/>
    <w:basedOn w:val="DefaultParagraphFont"/>
    <w:uiPriority w:val="99"/>
    <w:semiHidden/>
    <w:unhideWhenUsed/>
    <w:rsid w:val="007C31A6"/>
    <w:rPr>
      <w:color w:val="0000FF"/>
      <w:u w:val="single"/>
    </w:rPr>
  </w:style>
  <w:style w:type="character" w:styleId="Strong">
    <w:name w:val="Strong"/>
    <w:basedOn w:val="DefaultParagraphFont"/>
    <w:uiPriority w:val="22"/>
    <w:qFormat/>
    <w:rsid w:val="005110E0"/>
    <w:rPr>
      <w:b/>
      <w:bCs/>
    </w:rPr>
  </w:style>
  <w:style w:type="paragraph" w:styleId="BalloonText">
    <w:name w:val="Balloon Text"/>
    <w:basedOn w:val="Normal"/>
    <w:link w:val="BalloonTextChar"/>
    <w:uiPriority w:val="99"/>
    <w:semiHidden/>
    <w:unhideWhenUsed/>
    <w:rsid w:val="00511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E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B"/>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7C31A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1A6"/>
    <w:rPr>
      <w:rFonts w:eastAsia="Times New Roman" w:cs="Times New Roman"/>
      <w:b/>
      <w:bCs/>
      <w:kern w:val="36"/>
      <w:sz w:val="48"/>
      <w:szCs w:val="48"/>
    </w:rPr>
  </w:style>
  <w:style w:type="character" w:customStyle="1" w:styleId="publication-metatype">
    <w:name w:val="publication-meta__type"/>
    <w:basedOn w:val="DefaultParagraphFont"/>
    <w:rsid w:val="007C31A6"/>
  </w:style>
  <w:style w:type="character" w:styleId="Emphasis">
    <w:name w:val="Emphasis"/>
    <w:basedOn w:val="DefaultParagraphFont"/>
    <w:uiPriority w:val="20"/>
    <w:qFormat/>
    <w:rsid w:val="007C31A6"/>
    <w:rPr>
      <w:i/>
      <w:iCs/>
    </w:rPr>
  </w:style>
  <w:style w:type="character" w:styleId="Hyperlink">
    <w:name w:val="Hyperlink"/>
    <w:basedOn w:val="DefaultParagraphFont"/>
    <w:uiPriority w:val="99"/>
    <w:semiHidden/>
    <w:unhideWhenUsed/>
    <w:rsid w:val="007C31A6"/>
    <w:rPr>
      <w:color w:val="0000FF"/>
      <w:u w:val="single"/>
    </w:rPr>
  </w:style>
  <w:style w:type="character" w:styleId="Strong">
    <w:name w:val="Strong"/>
    <w:basedOn w:val="DefaultParagraphFont"/>
    <w:uiPriority w:val="22"/>
    <w:qFormat/>
    <w:rsid w:val="005110E0"/>
    <w:rPr>
      <w:b/>
      <w:bCs/>
    </w:rPr>
  </w:style>
  <w:style w:type="paragraph" w:styleId="BalloonText">
    <w:name w:val="Balloon Text"/>
    <w:basedOn w:val="Normal"/>
    <w:link w:val="BalloonTextChar"/>
    <w:uiPriority w:val="99"/>
    <w:semiHidden/>
    <w:unhideWhenUsed/>
    <w:rsid w:val="00511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37663">
      <w:bodyDiv w:val="1"/>
      <w:marLeft w:val="0"/>
      <w:marRight w:val="0"/>
      <w:marTop w:val="0"/>
      <w:marBottom w:val="0"/>
      <w:divBdr>
        <w:top w:val="none" w:sz="0" w:space="0" w:color="auto"/>
        <w:left w:val="none" w:sz="0" w:space="0" w:color="auto"/>
        <w:bottom w:val="none" w:sz="0" w:space="0" w:color="auto"/>
        <w:right w:val="none" w:sz="0" w:space="0" w:color="auto"/>
      </w:divBdr>
      <w:divsChild>
        <w:div w:id="109862125">
          <w:marLeft w:val="0"/>
          <w:marRight w:val="0"/>
          <w:marTop w:val="0"/>
          <w:marBottom w:val="300"/>
          <w:divBdr>
            <w:top w:val="none" w:sz="0" w:space="0" w:color="auto"/>
            <w:left w:val="none" w:sz="0" w:space="0" w:color="auto"/>
            <w:bottom w:val="none" w:sz="0" w:space="0" w:color="auto"/>
            <w:right w:val="none" w:sz="0" w:space="0" w:color="auto"/>
          </w:divBdr>
          <w:divsChild>
            <w:div w:id="1450397292">
              <w:marLeft w:val="0"/>
              <w:marRight w:val="0"/>
              <w:marTop w:val="0"/>
              <w:marBottom w:val="75"/>
              <w:divBdr>
                <w:top w:val="none" w:sz="0" w:space="0" w:color="auto"/>
                <w:left w:val="none" w:sz="0" w:space="0" w:color="auto"/>
                <w:bottom w:val="none" w:sz="0" w:space="0" w:color="auto"/>
                <w:right w:val="none" w:sz="0" w:space="0" w:color="auto"/>
              </w:divBdr>
            </w:div>
            <w:div w:id="1932926788">
              <w:marLeft w:val="0"/>
              <w:marRight w:val="0"/>
              <w:marTop w:val="0"/>
              <w:marBottom w:val="0"/>
              <w:divBdr>
                <w:top w:val="none" w:sz="0" w:space="0" w:color="auto"/>
                <w:left w:val="none" w:sz="0" w:space="0" w:color="auto"/>
                <w:bottom w:val="none" w:sz="0" w:space="0" w:color="auto"/>
                <w:right w:val="none" w:sz="0" w:space="0" w:color="auto"/>
              </w:divBdr>
              <w:divsChild>
                <w:div w:id="5371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74897">
      <w:bodyDiv w:val="1"/>
      <w:marLeft w:val="0"/>
      <w:marRight w:val="0"/>
      <w:marTop w:val="0"/>
      <w:marBottom w:val="0"/>
      <w:divBdr>
        <w:top w:val="none" w:sz="0" w:space="0" w:color="auto"/>
        <w:left w:val="none" w:sz="0" w:space="0" w:color="auto"/>
        <w:bottom w:val="none" w:sz="0" w:space="0" w:color="auto"/>
        <w:right w:val="none" w:sz="0" w:space="0" w:color="auto"/>
      </w:divBdr>
      <w:divsChild>
        <w:div w:id="513692459">
          <w:marLeft w:val="0"/>
          <w:marRight w:val="0"/>
          <w:marTop w:val="0"/>
          <w:marBottom w:val="300"/>
          <w:divBdr>
            <w:top w:val="none" w:sz="0" w:space="0" w:color="auto"/>
            <w:left w:val="none" w:sz="0" w:space="0" w:color="auto"/>
            <w:bottom w:val="none" w:sz="0" w:space="0" w:color="auto"/>
            <w:right w:val="none" w:sz="0" w:space="0" w:color="auto"/>
          </w:divBdr>
          <w:divsChild>
            <w:div w:id="1871262123">
              <w:marLeft w:val="0"/>
              <w:marRight w:val="0"/>
              <w:marTop w:val="0"/>
              <w:marBottom w:val="75"/>
              <w:divBdr>
                <w:top w:val="none" w:sz="0" w:space="0" w:color="auto"/>
                <w:left w:val="none" w:sz="0" w:space="0" w:color="auto"/>
                <w:bottom w:val="none" w:sz="0" w:space="0" w:color="auto"/>
                <w:right w:val="none" w:sz="0" w:space="0" w:color="auto"/>
              </w:divBdr>
            </w:div>
            <w:div w:id="21154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searchgate.net/journal/1873-524X_Ocean_Coastal_Manage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searchgate.net/journal/1873-524X_Ocean_Coastal_Manag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D31A-CF67-4EB2-95C1-FC975F68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2019-05-10T08:57:00Z</dcterms:created>
  <dcterms:modified xsi:type="dcterms:W3CDTF">2019-05-13T07:14:00Z</dcterms:modified>
</cp:coreProperties>
</file>